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37"/>
        <w:gridCol w:w="4536"/>
      </w:tblGrid>
      <w:tr w:rsidR="00854A67" w14:paraId="69069E71" w14:textId="77777777" w:rsidTr="00003600">
        <w:trPr>
          <w:trHeight w:val="900"/>
        </w:trPr>
        <w:tc>
          <w:tcPr>
            <w:tcW w:w="5137" w:type="dxa"/>
          </w:tcPr>
          <w:p w14:paraId="77F6A16F" w14:textId="7A840063" w:rsidR="00854A67" w:rsidRPr="00003600" w:rsidRDefault="00854A67" w:rsidP="00003600">
            <w:pPr>
              <w:pStyle w:val="ConsNonformat"/>
              <w:spacing w:line="300" w:lineRule="exact"/>
              <w:ind w:right="459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</w:t>
            </w:r>
            <w:r w:rsidR="0000360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“Агентство по гарантированному</w:t>
            </w:r>
            <w:r w:rsidR="0000360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возмещению банковских вкладов</w:t>
            </w:r>
            <w:r w:rsidR="0000360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(депозитов) физических лиц</w:t>
            </w:r>
            <w:r w:rsidRPr="00003600">
              <w:rPr>
                <w:rFonts w:ascii="Times New Roman" w:hAnsi="Times New Roman" w:cs="Times New Roman"/>
                <w:sz w:val="30"/>
                <w:szCs w:val="30"/>
              </w:rPr>
              <w:t>”</w:t>
            </w:r>
          </w:p>
          <w:p w14:paraId="4B9C2572" w14:textId="77777777" w:rsidR="00854A67" w:rsidRDefault="00854A67" w:rsidP="00312100">
            <w:pPr>
              <w:pStyle w:val="ConsNonformat"/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14:paraId="405565A6" w14:textId="77777777" w:rsidR="00854A67" w:rsidRDefault="00854A67" w:rsidP="00003600">
            <w:pPr>
              <w:spacing w:line="300" w:lineRule="exact"/>
              <w:ind w:left="175" w:firstLine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  <w:p w14:paraId="34522E92" w14:textId="7DBB612F" w:rsidR="00B83C04" w:rsidRDefault="00854A67" w:rsidP="00003600">
            <w:pPr>
              <w:spacing w:line="300" w:lineRule="exact"/>
              <w:ind w:left="175" w:firstLine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генерального директора</w:t>
            </w:r>
            <w:r w:rsidR="00003600"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С.Г.Лега</w:t>
            </w:r>
            <w:proofErr w:type="spellEnd"/>
          </w:p>
          <w:p w14:paraId="5661F8B2" w14:textId="77777777" w:rsidR="00003600" w:rsidRDefault="00003600" w:rsidP="00003600">
            <w:pPr>
              <w:spacing w:line="300" w:lineRule="exact"/>
              <w:ind w:left="175" w:firstLine="0"/>
              <w:jc w:val="both"/>
              <w:rPr>
                <w:sz w:val="30"/>
                <w:szCs w:val="30"/>
              </w:rPr>
            </w:pPr>
          </w:p>
          <w:p w14:paraId="51B67EF2" w14:textId="188C388B" w:rsidR="00854A67" w:rsidRDefault="00854A67" w:rsidP="00003600">
            <w:pPr>
              <w:spacing w:line="300" w:lineRule="exact"/>
              <w:ind w:left="175" w:firstLine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“</w:t>
            </w:r>
            <w:r w:rsidR="00E3385F">
              <w:rPr>
                <w:sz w:val="30"/>
                <w:szCs w:val="30"/>
              </w:rPr>
              <w:t>26</w:t>
            </w:r>
            <w:r>
              <w:rPr>
                <w:sz w:val="30"/>
                <w:szCs w:val="30"/>
              </w:rPr>
              <w:t xml:space="preserve">” </w:t>
            </w:r>
            <w:r w:rsidR="00E3385F">
              <w:rPr>
                <w:sz w:val="30"/>
                <w:szCs w:val="30"/>
              </w:rPr>
              <w:t>декабря</w:t>
            </w:r>
            <w:r>
              <w:rPr>
                <w:sz w:val="30"/>
                <w:szCs w:val="30"/>
              </w:rPr>
              <w:t xml:space="preserve"> 202</w:t>
            </w:r>
            <w:r w:rsidR="00573EB1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 xml:space="preserve"> г.</w:t>
            </w:r>
          </w:p>
          <w:p w14:paraId="1D9E9D56" w14:textId="5073AD2A" w:rsidR="00E3385F" w:rsidRPr="00573EB1" w:rsidRDefault="00E3385F" w:rsidP="00003600">
            <w:pPr>
              <w:spacing w:line="300" w:lineRule="exact"/>
              <w:ind w:left="175" w:firstLine="0"/>
              <w:jc w:val="both"/>
              <w:rPr>
                <w:sz w:val="24"/>
                <w:szCs w:val="24"/>
              </w:rPr>
            </w:pPr>
            <w:r w:rsidRPr="00573EB1">
              <w:rPr>
                <w:sz w:val="24"/>
                <w:szCs w:val="24"/>
              </w:rPr>
              <w:t>(</w:t>
            </w:r>
            <w:r w:rsidR="00003600">
              <w:rPr>
                <w:sz w:val="24"/>
                <w:szCs w:val="24"/>
              </w:rPr>
              <w:t>в редакции</w:t>
            </w:r>
            <w:r w:rsidRPr="00573EB1">
              <w:rPr>
                <w:sz w:val="24"/>
                <w:szCs w:val="24"/>
              </w:rPr>
              <w:t xml:space="preserve"> </w:t>
            </w:r>
            <w:r w:rsidR="00573EB1" w:rsidRPr="00573EB1">
              <w:rPr>
                <w:sz w:val="24"/>
                <w:szCs w:val="24"/>
              </w:rPr>
              <w:t>приказ</w:t>
            </w:r>
            <w:r w:rsidR="00003600">
              <w:rPr>
                <w:sz w:val="24"/>
                <w:szCs w:val="24"/>
              </w:rPr>
              <w:t>а</w:t>
            </w:r>
            <w:r w:rsidR="00573EB1" w:rsidRPr="00573EB1">
              <w:rPr>
                <w:sz w:val="24"/>
                <w:szCs w:val="24"/>
              </w:rPr>
              <w:t xml:space="preserve"> </w:t>
            </w:r>
            <w:r w:rsidRPr="00573EB1">
              <w:rPr>
                <w:sz w:val="24"/>
                <w:szCs w:val="24"/>
              </w:rPr>
              <w:t>от 31.07.2024</w:t>
            </w:r>
            <w:r w:rsidR="00573EB1" w:rsidRPr="00573EB1">
              <w:rPr>
                <w:sz w:val="24"/>
                <w:szCs w:val="24"/>
              </w:rPr>
              <w:t xml:space="preserve"> №</w:t>
            </w:r>
            <w:r w:rsidR="00003600">
              <w:rPr>
                <w:sz w:val="24"/>
                <w:szCs w:val="24"/>
              </w:rPr>
              <w:t xml:space="preserve"> </w:t>
            </w:r>
            <w:r w:rsidR="00573EB1" w:rsidRPr="00573EB1">
              <w:rPr>
                <w:sz w:val="24"/>
                <w:szCs w:val="24"/>
              </w:rPr>
              <w:t>35</w:t>
            </w:r>
            <w:r w:rsidRPr="00573EB1">
              <w:rPr>
                <w:sz w:val="24"/>
                <w:szCs w:val="24"/>
              </w:rPr>
              <w:t>)</w:t>
            </w:r>
          </w:p>
        </w:tc>
      </w:tr>
    </w:tbl>
    <w:p w14:paraId="3DF949B7" w14:textId="77777777" w:rsidR="00854A67" w:rsidRDefault="00854A67" w:rsidP="00854A67">
      <w:pPr>
        <w:shd w:val="clear" w:color="auto" w:fill="FFFFFF"/>
        <w:spacing w:line="300" w:lineRule="exact"/>
        <w:ind w:firstLine="851"/>
        <w:jc w:val="both"/>
        <w:rPr>
          <w:color w:val="333333"/>
          <w:sz w:val="30"/>
          <w:szCs w:val="30"/>
          <w:lang w:eastAsia="ru-RU"/>
        </w:rPr>
      </w:pPr>
    </w:p>
    <w:p w14:paraId="1F8DC434" w14:textId="77777777" w:rsidR="00854A67" w:rsidRDefault="00854A67" w:rsidP="00003600">
      <w:pPr>
        <w:spacing w:after="120" w:line="300" w:lineRule="exact"/>
        <w:ind w:firstLine="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ПОЛИТИКА</w:t>
      </w:r>
    </w:p>
    <w:p w14:paraId="42C53495" w14:textId="75E03D3D" w:rsidR="00854A67" w:rsidRDefault="00854A67" w:rsidP="00003600">
      <w:pPr>
        <w:shd w:val="clear" w:color="auto" w:fill="FFFFFF"/>
        <w:spacing w:line="300" w:lineRule="exact"/>
        <w:ind w:right="5102" w:firstLine="0"/>
        <w:jc w:val="both"/>
        <w:rPr>
          <w:sz w:val="30"/>
          <w:szCs w:val="30"/>
        </w:rPr>
      </w:pPr>
      <w:r>
        <w:rPr>
          <w:bCs/>
          <w:color w:val="333333"/>
          <w:sz w:val="30"/>
          <w:szCs w:val="30"/>
          <w:lang w:eastAsia="ru-RU"/>
        </w:rPr>
        <w:t>государственного учреждения</w:t>
      </w:r>
      <w:r w:rsidR="00003600">
        <w:rPr>
          <w:bCs/>
          <w:color w:val="333333"/>
          <w:sz w:val="30"/>
          <w:szCs w:val="30"/>
          <w:lang w:eastAsia="ru-RU"/>
        </w:rPr>
        <w:t xml:space="preserve"> </w:t>
      </w:r>
      <w:r>
        <w:rPr>
          <w:bCs/>
          <w:color w:val="333333"/>
          <w:sz w:val="30"/>
          <w:szCs w:val="30"/>
          <w:lang w:eastAsia="ru-RU"/>
        </w:rPr>
        <w:t>“Агентство по гарантированному</w:t>
      </w:r>
      <w:r w:rsidR="00003600">
        <w:rPr>
          <w:bCs/>
          <w:color w:val="333333"/>
          <w:sz w:val="30"/>
          <w:szCs w:val="30"/>
          <w:lang w:eastAsia="ru-RU"/>
        </w:rPr>
        <w:t xml:space="preserve"> </w:t>
      </w:r>
      <w:r>
        <w:rPr>
          <w:bCs/>
          <w:color w:val="333333"/>
          <w:sz w:val="30"/>
          <w:szCs w:val="30"/>
          <w:lang w:eastAsia="ru-RU"/>
        </w:rPr>
        <w:t>возмещению банковских вкладов</w:t>
      </w:r>
      <w:r w:rsidR="00003600">
        <w:rPr>
          <w:bCs/>
          <w:color w:val="333333"/>
          <w:sz w:val="30"/>
          <w:szCs w:val="30"/>
          <w:lang w:eastAsia="ru-RU"/>
        </w:rPr>
        <w:t xml:space="preserve"> </w:t>
      </w:r>
      <w:r>
        <w:rPr>
          <w:bCs/>
          <w:color w:val="333333"/>
          <w:sz w:val="30"/>
          <w:szCs w:val="30"/>
          <w:lang w:eastAsia="ru-RU"/>
        </w:rPr>
        <w:t>(депозитов) физических лиц”</w:t>
      </w:r>
      <w:r w:rsidR="00003600">
        <w:rPr>
          <w:bCs/>
          <w:color w:val="333333"/>
          <w:sz w:val="30"/>
          <w:szCs w:val="30"/>
          <w:lang w:eastAsia="ru-RU"/>
        </w:rPr>
        <w:t xml:space="preserve"> </w:t>
      </w:r>
      <w:r>
        <w:rPr>
          <w:sz w:val="30"/>
          <w:szCs w:val="30"/>
        </w:rPr>
        <w:t>в отношении обработки</w:t>
      </w:r>
      <w:r w:rsidR="0000360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персональных данных </w:t>
      </w:r>
    </w:p>
    <w:p w14:paraId="227EFD71" w14:textId="77777777" w:rsidR="00854A67" w:rsidRDefault="00854A67" w:rsidP="00854A67">
      <w:pPr>
        <w:shd w:val="clear" w:color="auto" w:fill="FFFFFF"/>
        <w:ind w:firstLine="851"/>
        <w:jc w:val="center"/>
        <w:rPr>
          <w:color w:val="333333"/>
          <w:sz w:val="30"/>
          <w:szCs w:val="30"/>
          <w:lang w:eastAsia="ru-RU"/>
        </w:rPr>
      </w:pPr>
    </w:p>
    <w:p w14:paraId="7CCD8C33" w14:textId="56F9E2CC" w:rsidR="00854A67" w:rsidRPr="002539FB" w:rsidRDefault="002539FB" w:rsidP="00854A67">
      <w:pPr>
        <w:pStyle w:val="af2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2539FB">
        <w:rPr>
          <w:rFonts w:ascii="Times New Roman" w:hAnsi="Times New Roman"/>
          <w:b/>
          <w:bCs/>
          <w:sz w:val="30"/>
          <w:szCs w:val="30"/>
        </w:rPr>
        <w:t>ОБЩИЕ ПОЛОЖЕНИЯ</w:t>
      </w:r>
    </w:p>
    <w:p w14:paraId="74886A8C" w14:textId="77777777" w:rsidR="00854A67" w:rsidRDefault="00854A67" w:rsidP="00854A67">
      <w:pPr>
        <w:pStyle w:val="af2"/>
        <w:spacing w:after="0" w:line="240" w:lineRule="auto"/>
        <w:ind w:left="1069"/>
        <w:jc w:val="both"/>
        <w:rPr>
          <w:rFonts w:ascii="Times New Roman" w:hAnsi="Times New Roman"/>
          <w:sz w:val="30"/>
          <w:szCs w:val="30"/>
        </w:rPr>
      </w:pPr>
    </w:p>
    <w:p w14:paraId="306C7DF6" w14:textId="77777777" w:rsidR="00854A67" w:rsidRDefault="00854A67" w:rsidP="00854A67">
      <w:pPr>
        <w:pStyle w:val="af2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Настоящая политика в отношении обработки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персональных данных (далее – Политика) разработана во исполнение абзаца третьего пункта 3 статьи 17 Закона Республики Беларусь от 7 мая 2021 г. № 99-З </w:t>
      </w:r>
      <w:r>
        <w:rPr>
          <w:rFonts w:ascii="Times New Roman" w:hAnsi="Times New Roman"/>
          <w:sz w:val="30"/>
          <w:szCs w:val="30"/>
        </w:rPr>
        <w:br/>
        <w:t>”О защите персональных данных“, определяет подходы государственного учреждения “Агентство по гарантированному возмещению банковских вкладов (депозитов) физических лиц” (далее – Агентство) к обработке и защите персональных данных субъектов персональных данных, цели такой обработки, права субъектов персональных данных и механизм их реализации</w:t>
      </w:r>
    </w:p>
    <w:p w14:paraId="4D291F02" w14:textId="77777777" w:rsidR="00854A67" w:rsidRDefault="00854A67" w:rsidP="00854A67">
      <w:pPr>
        <w:pStyle w:val="af2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Агентство уделяет особое внимание защите персональных данных при их обработке и с уважением относится к соблюдению прав субъектов персональных данных. </w:t>
      </w:r>
    </w:p>
    <w:p w14:paraId="3D9764FF" w14:textId="18C94BE6" w:rsidR="00854A67" w:rsidRDefault="00854A67" w:rsidP="00854A67">
      <w:pPr>
        <w:pStyle w:val="af2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Политика </w:t>
      </w:r>
      <w:r w:rsidR="00A213DE">
        <w:rPr>
          <w:rFonts w:ascii="Times New Roman" w:hAnsi="Times New Roman"/>
          <w:sz w:val="30"/>
          <w:szCs w:val="30"/>
        </w:rPr>
        <w:t>устанавливает, как и для каких целей</w:t>
      </w:r>
      <w:r>
        <w:rPr>
          <w:rFonts w:ascii="Times New Roman" w:hAnsi="Times New Roman"/>
          <w:sz w:val="30"/>
          <w:szCs w:val="30"/>
        </w:rPr>
        <w:t xml:space="preserve"> персональны</w:t>
      </w:r>
      <w:r w:rsidR="00A213DE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 данны</w:t>
      </w:r>
      <w:r w:rsidR="00A213DE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 собираются, используются или иным образом обрабатываются, </w:t>
      </w:r>
      <w:r w:rsidR="00A213DE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а также отражает имеющиеся в связи с этим у субъектов персональных данных права и механизм их реализации.</w:t>
      </w:r>
    </w:p>
    <w:p w14:paraId="740A593C" w14:textId="7D571997" w:rsidR="00854A67" w:rsidRPr="00E3385F" w:rsidRDefault="00E3385F" w:rsidP="00854A67">
      <w:pPr>
        <w:pStyle w:val="af2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3385F">
        <w:rPr>
          <w:rStyle w:val="FontStyle11"/>
          <w:sz w:val="30"/>
          <w:szCs w:val="30"/>
        </w:rPr>
        <w:t xml:space="preserve">Настоящая Политика не применяется к обработке персональных данных, осуществляемой </w:t>
      </w:r>
      <w:r w:rsidRPr="00E3385F">
        <w:rPr>
          <w:rFonts w:ascii="Times New Roman" w:hAnsi="Times New Roman"/>
          <w:sz w:val="30"/>
          <w:szCs w:val="30"/>
        </w:rPr>
        <w:t xml:space="preserve">при оформлении трудовых (служебных) отношений, а также в процессе трудовой (служебной) деятельности работников Агентства в случаях, предусмотренных законодательством. </w:t>
      </w:r>
      <w:r w:rsidRPr="00E3385F">
        <w:rPr>
          <w:rStyle w:val="FontStyle11"/>
          <w:sz w:val="30"/>
          <w:szCs w:val="30"/>
        </w:rPr>
        <w:t>Настоящая Политика не применяется также к обработке персональных данны</w:t>
      </w:r>
      <w:r w:rsidRPr="00E3385F">
        <w:rPr>
          <w:rFonts w:ascii="Times New Roman" w:hAnsi="Times New Roman"/>
          <w:sz w:val="30"/>
          <w:szCs w:val="30"/>
        </w:rPr>
        <w:t>х лиц, ранее являвшихся работниками Агентства</w:t>
      </w:r>
      <w:r w:rsidRPr="00E3385F">
        <w:rPr>
          <w:rStyle w:val="FontStyle11"/>
          <w:sz w:val="30"/>
          <w:szCs w:val="30"/>
        </w:rPr>
        <w:t>, если такая обработка обусловлена</w:t>
      </w:r>
      <w:r w:rsidRPr="00E3385F">
        <w:rPr>
          <w:rFonts w:ascii="Times New Roman" w:hAnsi="Times New Roman"/>
          <w:sz w:val="30"/>
          <w:szCs w:val="30"/>
        </w:rPr>
        <w:t xml:space="preserve"> трудовой (служебной)</w:t>
      </w:r>
      <w:r>
        <w:rPr>
          <w:rFonts w:ascii="Times New Roman" w:hAnsi="Times New Roman"/>
          <w:sz w:val="30"/>
          <w:szCs w:val="30"/>
        </w:rPr>
        <w:t xml:space="preserve"> </w:t>
      </w:r>
      <w:r w:rsidRPr="00E3385F">
        <w:rPr>
          <w:rFonts w:ascii="Times New Roman" w:hAnsi="Times New Roman"/>
          <w:sz w:val="30"/>
          <w:szCs w:val="30"/>
        </w:rPr>
        <w:t xml:space="preserve">деятельностью таких лиц </w:t>
      </w:r>
      <w:r>
        <w:rPr>
          <w:rFonts w:ascii="Times New Roman" w:hAnsi="Times New Roman"/>
          <w:sz w:val="30"/>
          <w:szCs w:val="30"/>
        </w:rPr>
        <w:t>в Агентстве</w:t>
      </w:r>
      <w:r w:rsidRPr="00E3385F">
        <w:rPr>
          <w:rFonts w:ascii="Times New Roman" w:hAnsi="Times New Roman"/>
          <w:sz w:val="30"/>
          <w:szCs w:val="30"/>
        </w:rPr>
        <w:t>.</w:t>
      </w:r>
    </w:p>
    <w:p w14:paraId="4C0E4164" w14:textId="77777777" w:rsidR="00854A67" w:rsidRDefault="00854A67" w:rsidP="00854A67">
      <w:pPr>
        <w:pStyle w:val="af2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Агентство обязано обеспечить неограниченный доступ, в том числе с использованием глобальной компьютерной сети Интернет, </w:t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lastRenderedPageBreak/>
        <w:t>к документам, определяющим политику Агентства в отношении обработки персональных данных, до начала такой обработки.</w:t>
      </w:r>
    </w:p>
    <w:p w14:paraId="59EF7710" w14:textId="77777777" w:rsidR="00854A67" w:rsidRDefault="00854A67" w:rsidP="00854A67">
      <w:pPr>
        <w:pStyle w:val="af2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Агентство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3AA00DB" w14:textId="77777777" w:rsidR="009C47B2" w:rsidRDefault="00854A67" w:rsidP="00854A67">
      <w:pPr>
        <w:pStyle w:val="af2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Почтовый адрес Агентства: </w:t>
      </w:r>
    </w:p>
    <w:p w14:paraId="5773CDE8" w14:textId="77777777" w:rsidR="009C47B2" w:rsidRDefault="003150ED" w:rsidP="009C47B2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ул. Павла Шпилевского, 54,</w:t>
      </w:r>
    </w:p>
    <w:p w14:paraId="52B78391" w14:textId="2E4452E6" w:rsidR="00854A67" w:rsidRDefault="003150ED" w:rsidP="009C47B2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220067, Республика Беларусь, г. Минск</w:t>
      </w:r>
      <w:r w:rsidR="00854A67">
        <w:rPr>
          <w:rFonts w:ascii="Times New Roman" w:hAnsi="Times New Roman"/>
          <w:sz w:val="30"/>
          <w:szCs w:val="30"/>
        </w:rPr>
        <w:t xml:space="preserve">; </w:t>
      </w:r>
    </w:p>
    <w:p w14:paraId="653F3AF3" w14:textId="77777777" w:rsidR="00854A67" w:rsidRDefault="00854A67" w:rsidP="00854A6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адрес в сети Интернет: </w:t>
      </w:r>
      <w:proofErr w:type="spellStart"/>
      <w:r>
        <w:rPr>
          <w:sz w:val="30"/>
          <w:szCs w:val="30"/>
          <w:lang w:val="en-US"/>
        </w:rPr>
        <w:t>adc</w:t>
      </w:r>
      <w:proofErr w:type="spellEnd"/>
      <w:r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by</w:t>
      </w:r>
      <w:r>
        <w:rPr>
          <w:sz w:val="30"/>
          <w:szCs w:val="30"/>
        </w:rPr>
        <w:t xml:space="preserve">; </w:t>
      </w:r>
    </w:p>
    <w:p w14:paraId="45C55DFC" w14:textId="69284349" w:rsidR="00854A67" w:rsidRDefault="00854A67" w:rsidP="00854A67">
      <w:pPr>
        <w:shd w:val="clear" w:color="auto" w:fill="FFFFFF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e</w:t>
      </w:r>
      <w:r w:rsidRPr="00C30ADB">
        <w:rPr>
          <w:sz w:val="30"/>
          <w:szCs w:val="30"/>
          <w:lang w:val="en-US"/>
        </w:rPr>
        <w:t>-</w:t>
      </w:r>
      <w:r>
        <w:rPr>
          <w:sz w:val="30"/>
          <w:szCs w:val="30"/>
          <w:lang w:val="en-US"/>
        </w:rPr>
        <w:t>mail</w:t>
      </w:r>
      <w:r w:rsidRPr="00C30ADB">
        <w:rPr>
          <w:sz w:val="30"/>
          <w:szCs w:val="30"/>
          <w:lang w:val="en-US"/>
        </w:rPr>
        <w:t xml:space="preserve">: </w:t>
      </w:r>
      <w:hyperlink r:id="rId8" w:history="1">
        <w:r w:rsidR="00C30ADB" w:rsidRPr="00F56FD6">
          <w:rPr>
            <w:rStyle w:val="af3"/>
            <w:sz w:val="30"/>
            <w:szCs w:val="30"/>
            <w:lang w:val="en-US"/>
          </w:rPr>
          <w:t>info@adc.by</w:t>
        </w:r>
      </w:hyperlink>
      <w:r w:rsidR="00C30ADB" w:rsidRPr="00C30ADB">
        <w:rPr>
          <w:sz w:val="30"/>
          <w:szCs w:val="30"/>
          <w:lang w:val="en-US"/>
        </w:rPr>
        <w:t>.</w:t>
      </w:r>
    </w:p>
    <w:p w14:paraId="25A69D81" w14:textId="77777777" w:rsidR="00C30ADB" w:rsidRDefault="00C30ADB" w:rsidP="00854A67">
      <w:pPr>
        <w:shd w:val="clear" w:color="auto" w:fill="FFFFFF"/>
        <w:jc w:val="both"/>
        <w:rPr>
          <w:sz w:val="30"/>
          <w:szCs w:val="30"/>
          <w:lang w:val="en-US"/>
        </w:rPr>
      </w:pPr>
    </w:p>
    <w:p w14:paraId="4BD0BD03" w14:textId="3B5F3DA0" w:rsidR="00C30ADB" w:rsidRPr="00C30ADB" w:rsidRDefault="00C30ADB" w:rsidP="00C30ADB">
      <w:pPr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bCs/>
          <w:color w:val="333333"/>
          <w:sz w:val="30"/>
          <w:szCs w:val="30"/>
          <w:lang w:eastAsia="ru-RU"/>
        </w:rPr>
      </w:pPr>
      <w:r w:rsidRPr="00C30ADB">
        <w:rPr>
          <w:b/>
          <w:bCs/>
          <w:color w:val="333333"/>
          <w:sz w:val="30"/>
          <w:szCs w:val="30"/>
          <w:lang w:eastAsia="ru-RU"/>
        </w:rPr>
        <w:t>ТЕРМИНЫ И СОКРАЩЕНИЯ</w:t>
      </w:r>
    </w:p>
    <w:p w14:paraId="21EFEE5D" w14:textId="77777777" w:rsidR="00C30ADB" w:rsidRPr="00C30ADB" w:rsidRDefault="00C30ADB" w:rsidP="00C30ADB">
      <w:pPr>
        <w:shd w:val="clear" w:color="auto" w:fill="FFFFFF"/>
        <w:jc w:val="both"/>
        <w:rPr>
          <w:bCs/>
          <w:color w:val="333333"/>
          <w:sz w:val="30"/>
          <w:szCs w:val="30"/>
          <w:lang w:eastAsia="ru-RU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219"/>
        <w:gridCol w:w="1075"/>
        <w:gridCol w:w="4984"/>
      </w:tblGrid>
      <w:tr w:rsidR="002827EE" w:rsidRPr="002827EE" w14:paraId="4879DFBC" w14:textId="77777777" w:rsidTr="002827EE">
        <w:tc>
          <w:tcPr>
            <w:tcW w:w="3321" w:type="dxa"/>
            <w:shd w:val="clear" w:color="auto" w:fill="auto"/>
          </w:tcPr>
          <w:p w14:paraId="0C982A33" w14:textId="77777777" w:rsidR="00C30ADB" w:rsidRPr="002827EE" w:rsidRDefault="00C30ADB" w:rsidP="002827EE">
            <w:pPr>
              <w:shd w:val="clear" w:color="auto" w:fill="FFFFFF"/>
              <w:ind w:firstLine="66"/>
              <w:jc w:val="both"/>
              <w:rPr>
                <w:bCs/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color w:val="333333"/>
                <w:sz w:val="30"/>
                <w:szCs w:val="30"/>
                <w:lang w:eastAsia="ru-RU"/>
              </w:rPr>
              <w:t>Агентство</w:t>
            </w:r>
          </w:p>
        </w:tc>
        <w:tc>
          <w:tcPr>
            <w:tcW w:w="425" w:type="dxa"/>
            <w:shd w:val="clear" w:color="auto" w:fill="auto"/>
          </w:tcPr>
          <w:p w14:paraId="449793C9" w14:textId="77777777" w:rsidR="00C30ADB" w:rsidRPr="002827EE" w:rsidRDefault="00C30ADB" w:rsidP="002827EE">
            <w:pPr>
              <w:shd w:val="clear" w:color="auto" w:fill="FFFFFF"/>
              <w:jc w:val="both"/>
              <w:rPr>
                <w:bCs/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bCs/>
                <w:color w:val="333333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239" w:type="dxa"/>
            <w:shd w:val="clear" w:color="auto" w:fill="auto"/>
          </w:tcPr>
          <w:p w14:paraId="060D54C6" w14:textId="77777777" w:rsidR="00C30ADB" w:rsidRPr="002827EE" w:rsidRDefault="00C30ADB" w:rsidP="002827EE">
            <w:pPr>
              <w:shd w:val="clear" w:color="auto" w:fill="FFFFFF"/>
              <w:ind w:firstLine="5"/>
              <w:jc w:val="both"/>
              <w:rPr>
                <w:bCs/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color w:val="333333"/>
                <w:sz w:val="30"/>
                <w:szCs w:val="30"/>
                <w:lang w:eastAsia="ru-RU"/>
              </w:rPr>
              <w:t>государственное учреждение “Агентство по гарантированному возмещению банковских вкладов (депозитов) физических лиц”</w:t>
            </w:r>
          </w:p>
        </w:tc>
      </w:tr>
      <w:tr w:rsidR="002827EE" w:rsidRPr="002827EE" w14:paraId="728C9585" w14:textId="77777777" w:rsidTr="002827EE">
        <w:tc>
          <w:tcPr>
            <w:tcW w:w="3321" w:type="dxa"/>
            <w:shd w:val="clear" w:color="auto" w:fill="auto"/>
          </w:tcPr>
          <w:p w14:paraId="068904CB" w14:textId="77777777" w:rsidR="00C30ADB" w:rsidRPr="002827EE" w:rsidRDefault="00C30ADB" w:rsidP="002827EE">
            <w:pPr>
              <w:shd w:val="clear" w:color="auto" w:fill="FFFFFF"/>
              <w:ind w:firstLine="66"/>
              <w:jc w:val="both"/>
              <w:rPr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color w:val="333333"/>
                <w:sz w:val="30"/>
                <w:szCs w:val="30"/>
                <w:lang w:eastAsia="ru-RU"/>
              </w:rPr>
              <w:t>Закон</w:t>
            </w:r>
          </w:p>
        </w:tc>
        <w:tc>
          <w:tcPr>
            <w:tcW w:w="425" w:type="dxa"/>
            <w:shd w:val="clear" w:color="auto" w:fill="auto"/>
          </w:tcPr>
          <w:p w14:paraId="51899CE3" w14:textId="77777777" w:rsidR="00C30ADB" w:rsidRPr="002827EE" w:rsidRDefault="00C30ADB" w:rsidP="002827EE">
            <w:pPr>
              <w:shd w:val="clear" w:color="auto" w:fill="FFFFFF"/>
              <w:jc w:val="both"/>
              <w:rPr>
                <w:bCs/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bCs/>
                <w:color w:val="333333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239" w:type="dxa"/>
            <w:shd w:val="clear" w:color="auto" w:fill="auto"/>
          </w:tcPr>
          <w:p w14:paraId="275492B3" w14:textId="77777777" w:rsidR="00C30ADB" w:rsidRPr="002827EE" w:rsidRDefault="00C30ADB" w:rsidP="002827EE">
            <w:pPr>
              <w:shd w:val="clear" w:color="auto" w:fill="FFFFFF"/>
              <w:ind w:firstLine="5"/>
              <w:jc w:val="both"/>
              <w:rPr>
                <w:bCs/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bCs/>
                <w:color w:val="333333"/>
                <w:sz w:val="30"/>
                <w:szCs w:val="30"/>
                <w:lang w:eastAsia="ru-RU"/>
              </w:rPr>
              <w:t>закон Республики Беларусь от 7 мая 2021 г. № 99-З “О защите персональных данных”</w:t>
            </w:r>
          </w:p>
        </w:tc>
      </w:tr>
      <w:tr w:rsidR="002827EE" w:rsidRPr="002827EE" w14:paraId="23DD13D4" w14:textId="77777777" w:rsidTr="002827EE">
        <w:tc>
          <w:tcPr>
            <w:tcW w:w="3321" w:type="dxa"/>
            <w:shd w:val="clear" w:color="auto" w:fill="auto"/>
          </w:tcPr>
          <w:p w14:paraId="77105BBD" w14:textId="77777777" w:rsidR="00C30ADB" w:rsidRPr="002827EE" w:rsidRDefault="00C30ADB" w:rsidP="002827EE">
            <w:pPr>
              <w:shd w:val="clear" w:color="auto" w:fill="FFFFFF"/>
              <w:ind w:firstLine="66"/>
              <w:jc w:val="both"/>
              <w:rPr>
                <w:bCs/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color w:val="333333"/>
                <w:sz w:val="30"/>
                <w:szCs w:val="30"/>
                <w:lang w:eastAsia="ru-RU"/>
              </w:rPr>
              <w:t>Персональные данные</w:t>
            </w:r>
          </w:p>
        </w:tc>
        <w:tc>
          <w:tcPr>
            <w:tcW w:w="425" w:type="dxa"/>
            <w:shd w:val="clear" w:color="auto" w:fill="auto"/>
          </w:tcPr>
          <w:p w14:paraId="499C6229" w14:textId="77777777" w:rsidR="00C30ADB" w:rsidRPr="002827EE" w:rsidRDefault="00C30ADB" w:rsidP="002827EE">
            <w:pPr>
              <w:shd w:val="clear" w:color="auto" w:fill="FFFFFF"/>
              <w:jc w:val="both"/>
              <w:rPr>
                <w:bCs/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bCs/>
                <w:color w:val="333333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239" w:type="dxa"/>
            <w:shd w:val="clear" w:color="auto" w:fill="auto"/>
          </w:tcPr>
          <w:p w14:paraId="0F6EAC85" w14:textId="77777777" w:rsidR="00C30ADB" w:rsidRPr="002827EE" w:rsidRDefault="00C30ADB" w:rsidP="002827EE">
            <w:pPr>
              <w:shd w:val="clear" w:color="auto" w:fill="FFFFFF"/>
              <w:ind w:firstLine="5"/>
              <w:jc w:val="both"/>
              <w:rPr>
                <w:bCs/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bCs/>
                <w:color w:val="333333"/>
                <w:sz w:val="30"/>
                <w:szCs w:val="30"/>
                <w:lang w:eastAsia="ru-RU"/>
              </w:rPr>
              <w:t>любая информация, относящаяся к идентифицированному физическому лицу или физическому лицу, которое может быть идентифицировано</w:t>
            </w:r>
          </w:p>
        </w:tc>
      </w:tr>
      <w:tr w:rsidR="002827EE" w:rsidRPr="002827EE" w14:paraId="14266A5B" w14:textId="77777777" w:rsidTr="002827EE">
        <w:tc>
          <w:tcPr>
            <w:tcW w:w="3321" w:type="dxa"/>
            <w:shd w:val="clear" w:color="auto" w:fill="auto"/>
          </w:tcPr>
          <w:p w14:paraId="734E779E" w14:textId="77777777" w:rsidR="00C30ADB" w:rsidRPr="002827EE" w:rsidRDefault="00C30ADB" w:rsidP="002827EE">
            <w:pPr>
              <w:shd w:val="clear" w:color="auto" w:fill="FFFFFF"/>
              <w:ind w:firstLine="66"/>
              <w:jc w:val="both"/>
              <w:rPr>
                <w:bCs/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color w:val="333333"/>
                <w:sz w:val="30"/>
                <w:szCs w:val="30"/>
                <w:lang w:eastAsia="ru-RU"/>
              </w:rPr>
              <w:t>Сайт Агентства</w:t>
            </w:r>
          </w:p>
        </w:tc>
        <w:tc>
          <w:tcPr>
            <w:tcW w:w="425" w:type="dxa"/>
            <w:shd w:val="clear" w:color="auto" w:fill="auto"/>
          </w:tcPr>
          <w:p w14:paraId="244FCCCE" w14:textId="77777777" w:rsidR="00C30ADB" w:rsidRPr="002827EE" w:rsidRDefault="00C30ADB" w:rsidP="002827EE">
            <w:pPr>
              <w:shd w:val="clear" w:color="auto" w:fill="FFFFFF"/>
              <w:jc w:val="both"/>
              <w:rPr>
                <w:bCs/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bCs/>
                <w:color w:val="333333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239" w:type="dxa"/>
            <w:shd w:val="clear" w:color="auto" w:fill="auto"/>
          </w:tcPr>
          <w:p w14:paraId="2470BD99" w14:textId="77777777" w:rsidR="00C30ADB" w:rsidRPr="002827EE" w:rsidRDefault="00C30ADB" w:rsidP="002827EE">
            <w:pPr>
              <w:shd w:val="clear" w:color="auto" w:fill="FFFFFF"/>
              <w:ind w:firstLine="5"/>
              <w:jc w:val="both"/>
              <w:rPr>
                <w:bCs/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color w:val="333333"/>
                <w:sz w:val="30"/>
                <w:szCs w:val="30"/>
                <w:lang w:eastAsia="ru-RU"/>
              </w:rPr>
              <w:t>официальный сайт Агентства в глобальной компьютерной сети Интернет</w:t>
            </w:r>
          </w:p>
        </w:tc>
      </w:tr>
      <w:tr w:rsidR="002827EE" w:rsidRPr="002827EE" w14:paraId="558D65FB" w14:textId="77777777" w:rsidTr="002827EE">
        <w:tc>
          <w:tcPr>
            <w:tcW w:w="3321" w:type="dxa"/>
            <w:shd w:val="clear" w:color="auto" w:fill="auto"/>
          </w:tcPr>
          <w:p w14:paraId="20CADB62" w14:textId="77777777" w:rsidR="00C30ADB" w:rsidRPr="002827EE" w:rsidRDefault="00C30ADB" w:rsidP="002827EE">
            <w:pPr>
              <w:shd w:val="clear" w:color="auto" w:fill="FFFFFF"/>
              <w:ind w:firstLine="66"/>
              <w:jc w:val="both"/>
              <w:rPr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color w:val="333333"/>
                <w:sz w:val="30"/>
                <w:szCs w:val="30"/>
                <w:lang w:eastAsia="ru-RU"/>
              </w:rPr>
              <w:t>Субъект персональных данных</w:t>
            </w:r>
          </w:p>
        </w:tc>
        <w:tc>
          <w:tcPr>
            <w:tcW w:w="425" w:type="dxa"/>
            <w:shd w:val="clear" w:color="auto" w:fill="auto"/>
          </w:tcPr>
          <w:p w14:paraId="214F0C87" w14:textId="77777777" w:rsidR="00C30ADB" w:rsidRPr="002827EE" w:rsidRDefault="00C30ADB" w:rsidP="002827EE">
            <w:pPr>
              <w:shd w:val="clear" w:color="auto" w:fill="FFFFFF"/>
              <w:jc w:val="both"/>
              <w:rPr>
                <w:bCs/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bCs/>
                <w:color w:val="333333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239" w:type="dxa"/>
            <w:shd w:val="clear" w:color="auto" w:fill="auto"/>
          </w:tcPr>
          <w:p w14:paraId="70A06D48" w14:textId="77777777" w:rsidR="00C30ADB" w:rsidRPr="002827EE" w:rsidRDefault="00C30ADB" w:rsidP="002827EE">
            <w:pPr>
              <w:shd w:val="clear" w:color="auto" w:fill="FFFFFF"/>
              <w:ind w:firstLine="5"/>
              <w:jc w:val="both"/>
              <w:rPr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color w:val="333333"/>
                <w:sz w:val="30"/>
                <w:szCs w:val="30"/>
                <w:lang w:eastAsia="ru-RU"/>
              </w:rPr>
              <w:t>физическое лицо, в отношении которого осуществляется обработка персональных данных</w:t>
            </w:r>
          </w:p>
        </w:tc>
      </w:tr>
      <w:tr w:rsidR="002827EE" w:rsidRPr="002827EE" w14:paraId="03D28322" w14:textId="77777777" w:rsidTr="002827EE">
        <w:tc>
          <w:tcPr>
            <w:tcW w:w="3321" w:type="dxa"/>
            <w:shd w:val="clear" w:color="auto" w:fill="auto"/>
          </w:tcPr>
          <w:p w14:paraId="2C8E2DB8" w14:textId="77777777" w:rsidR="00C30ADB" w:rsidRPr="002827EE" w:rsidRDefault="00C30ADB" w:rsidP="002827EE">
            <w:pPr>
              <w:shd w:val="clear" w:color="auto" w:fill="FFFFFF"/>
              <w:ind w:firstLine="66"/>
              <w:jc w:val="both"/>
              <w:rPr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color w:val="333333"/>
                <w:sz w:val="30"/>
                <w:szCs w:val="30"/>
                <w:lang w:eastAsia="ru-RU"/>
              </w:rPr>
              <w:t>Уполномоченное лицо</w:t>
            </w:r>
          </w:p>
        </w:tc>
        <w:tc>
          <w:tcPr>
            <w:tcW w:w="425" w:type="dxa"/>
            <w:shd w:val="clear" w:color="auto" w:fill="auto"/>
          </w:tcPr>
          <w:p w14:paraId="657CB605" w14:textId="77777777" w:rsidR="00C30ADB" w:rsidRPr="002827EE" w:rsidRDefault="00C30ADB" w:rsidP="002827EE">
            <w:pPr>
              <w:shd w:val="clear" w:color="auto" w:fill="FFFFFF"/>
              <w:jc w:val="both"/>
              <w:rPr>
                <w:bCs/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bCs/>
                <w:color w:val="333333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239" w:type="dxa"/>
            <w:shd w:val="clear" w:color="auto" w:fill="auto"/>
          </w:tcPr>
          <w:p w14:paraId="7C5FD746" w14:textId="77777777" w:rsidR="00C30ADB" w:rsidRPr="002827EE" w:rsidRDefault="00C30ADB" w:rsidP="002827EE">
            <w:pPr>
              <w:shd w:val="clear" w:color="auto" w:fill="FFFFFF"/>
              <w:ind w:firstLine="5"/>
              <w:jc w:val="both"/>
              <w:rPr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color w:val="333333"/>
                <w:sz w:val="30"/>
                <w:szCs w:val="30"/>
                <w:lang w:eastAsia="ru-RU"/>
              </w:rPr>
              <w:t>государственный орган, юридическое лицо Республики Беларусь, иная организация, физическое лицо, которые в соответствии с актом законодательства, решением государственного органа, являющегося оператором, либо на основании договора с оператором осуществляют обработку персональных данных от имени оператора или в его интересах</w:t>
            </w:r>
          </w:p>
        </w:tc>
      </w:tr>
      <w:tr w:rsidR="00C30ADB" w:rsidRPr="002827EE" w14:paraId="2F651D47" w14:textId="77777777" w:rsidTr="002827EE">
        <w:tc>
          <w:tcPr>
            <w:tcW w:w="3321" w:type="dxa"/>
            <w:shd w:val="clear" w:color="auto" w:fill="auto"/>
          </w:tcPr>
          <w:p w14:paraId="3533017B" w14:textId="55210894" w:rsidR="00C30ADB" w:rsidRPr="002827EE" w:rsidRDefault="00C30ADB" w:rsidP="002827EE">
            <w:pPr>
              <w:shd w:val="clear" w:color="auto" w:fill="FFFFFF"/>
              <w:ind w:firstLine="66"/>
              <w:jc w:val="both"/>
              <w:rPr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color w:val="333333"/>
                <w:sz w:val="30"/>
                <w:szCs w:val="30"/>
                <w:lang w:eastAsia="ru-RU"/>
              </w:rPr>
              <w:lastRenderedPageBreak/>
              <w:t>ГК</w:t>
            </w:r>
          </w:p>
        </w:tc>
        <w:tc>
          <w:tcPr>
            <w:tcW w:w="425" w:type="dxa"/>
            <w:shd w:val="clear" w:color="auto" w:fill="auto"/>
          </w:tcPr>
          <w:p w14:paraId="00CCAD9E" w14:textId="77777777" w:rsidR="00C30ADB" w:rsidRPr="002827EE" w:rsidRDefault="00C30ADB" w:rsidP="002827EE">
            <w:pPr>
              <w:shd w:val="clear" w:color="auto" w:fill="FFFFFF"/>
              <w:jc w:val="both"/>
              <w:rPr>
                <w:bCs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5239" w:type="dxa"/>
            <w:shd w:val="clear" w:color="auto" w:fill="auto"/>
          </w:tcPr>
          <w:p w14:paraId="472D4962" w14:textId="799CCF7B" w:rsidR="00C30ADB" w:rsidRPr="002827EE" w:rsidRDefault="00C30ADB" w:rsidP="002827EE">
            <w:pPr>
              <w:shd w:val="clear" w:color="auto" w:fill="FFFFFF"/>
              <w:ind w:firstLine="5"/>
              <w:jc w:val="both"/>
              <w:rPr>
                <w:color w:val="333333"/>
                <w:sz w:val="30"/>
                <w:szCs w:val="30"/>
                <w:lang w:eastAsia="ru-RU"/>
              </w:rPr>
            </w:pPr>
            <w:r w:rsidRPr="002827EE">
              <w:rPr>
                <w:color w:val="333333"/>
                <w:sz w:val="30"/>
                <w:szCs w:val="30"/>
                <w:lang w:eastAsia="ru-RU"/>
              </w:rPr>
              <w:t xml:space="preserve">Гражданский кодекс Республики Беларусь </w:t>
            </w:r>
          </w:p>
        </w:tc>
      </w:tr>
    </w:tbl>
    <w:p w14:paraId="48AA3909" w14:textId="77777777" w:rsidR="00C30ADB" w:rsidRPr="00C30ADB" w:rsidRDefault="00C30ADB" w:rsidP="00854A67">
      <w:pPr>
        <w:shd w:val="clear" w:color="auto" w:fill="FFFFFF"/>
        <w:jc w:val="both"/>
        <w:rPr>
          <w:color w:val="333333"/>
          <w:sz w:val="30"/>
          <w:szCs w:val="30"/>
          <w:lang w:eastAsia="ru-RU"/>
        </w:rPr>
      </w:pPr>
    </w:p>
    <w:p w14:paraId="5F9CBEF2" w14:textId="199190E6" w:rsidR="00854A67" w:rsidRPr="002539FB" w:rsidRDefault="002539FB" w:rsidP="00854A67">
      <w:pPr>
        <w:pStyle w:val="af0"/>
        <w:numPr>
          <w:ilvl w:val="0"/>
          <w:numId w:val="5"/>
        </w:numPr>
        <w:tabs>
          <w:tab w:val="num" w:pos="0"/>
        </w:tabs>
        <w:ind w:left="0" w:firstLine="0"/>
        <w:jc w:val="center"/>
        <w:rPr>
          <w:bCs w:val="0"/>
          <w:color w:val="auto"/>
          <w:szCs w:val="30"/>
        </w:rPr>
      </w:pPr>
      <w:bookmarkStart w:id="0" w:name="_Toc73090397"/>
      <w:r w:rsidRPr="002539FB">
        <w:rPr>
          <w:bCs w:val="0"/>
          <w:caps w:val="0"/>
          <w:color w:val="auto"/>
          <w:szCs w:val="30"/>
        </w:rPr>
        <w:t>НОРМАТИВНАЯ ПРАВОВАЯ БАЗА</w:t>
      </w:r>
      <w:bookmarkEnd w:id="0"/>
    </w:p>
    <w:p w14:paraId="1B563F7B" w14:textId="77777777" w:rsidR="00854A67" w:rsidRDefault="00854A67" w:rsidP="00854A67">
      <w:pPr>
        <w:jc w:val="both"/>
        <w:rPr>
          <w:bCs/>
          <w:sz w:val="30"/>
          <w:szCs w:val="30"/>
          <w:lang w:eastAsia="ru-RU"/>
        </w:rPr>
      </w:pPr>
    </w:p>
    <w:p w14:paraId="56CE04EF" w14:textId="77777777" w:rsidR="00854A67" w:rsidRDefault="00854A67" w:rsidP="00854A67">
      <w:pPr>
        <w:jc w:val="both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>Гражданский кодекс Республики Беларусь;</w:t>
      </w:r>
    </w:p>
    <w:p w14:paraId="38A027F5" w14:textId="77777777" w:rsidR="00854A67" w:rsidRDefault="00854A67" w:rsidP="00854A67">
      <w:pPr>
        <w:jc w:val="both"/>
        <w:rPr>
          <w:bCs/>
          <w:sz w:val="30"/>
          <w:szCs w:val="30"/>
          <w:lang w:eastAsia="ru-RU"/>
        </w:rPr>
      </w:pPr>
      <w:r>
        <w:rPr>
          <w:sz w:val="30"/>
          <w:szCs w:val="30"/>
        </w:rPr>
        <w:t>Трудовой кодекс Республики Беларусь;</w:t>
      </w:r>
    </w:p>
    <w:p w14:paraId="7329A164" w14:textId="77777777" w:rsidR="00854A67" w:rsidRDefault="00854A67" w:rsidP="00854A67">
      <w:pPr>
        <w:jc w:val="both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>Закон Республики Беларусь от 7 мая 2021 г. № 99-З “О защите персональных данных”</w:t>
      </w:r>
      <w:r w:rsidR="005712BC">
        <w:rPr>
          <w:bCs/>
          <w:sz w:val="30"/>
          <w:szCs w:val="30"/>
          <w:lang w:eastAsia="ru-RU"/>
        </w:rPr>
        <w:t xml:space="preserve"> </w:t>
      </w:r>
      <w:r w:rsidR="005712BC">
        <w:rPr>
          <w:sz w:val="30"/>
          <w:szCs w:val="30"/>
          <w:lang w:val="be-BY"/>
        </w:rPr>
        <w:t>(далее – Закон)</w:t>
      </w:r>
      <w:r>
        <w:rPr>
          <w:bCs/>
          <w:sz w:val="30"/>
          <w:szCs w:val="30"/>
          <w:lang w:eastAsia="ru-RU"/>
        </w:rPr>
        <w:t>;</w:t>
      </w:r>
    </w:p>
    <w:p w14:paraId="1F216CCC" w14:textId="77777777" w:rsidR="00854A67" w:rsidRDefault="00854A67" w:rsidP="00854A67">
      <w:pPr>
        <w:jc w:val="both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>Закон Республики Беларусь от 8</w:t>
      </w:r>
      <w:r w:rsidR="005712BC">
        <w:rPr>
          <w:bCs/>
          <w:sz w:val="30"/>
          <w:szCs w:val="30"/>
          <w:lang w:eastAsia="ru-RU"/>
        </w:rPr>
        <w:t xml:space="preserve"> </w:t>
      </w:r>
      <w:r>
        <w:rPr>
          <w:bCs/>
          <w:sz w:val="30"/>
          <w:szCs w:val="30"/>
          <w:lang w:eastAsia="ru-RU"/>
        </w:rPr>
        <w:t xml:space="preserve">июля 2008 г. № 369-З </w:t>
      </w:r>
      <w:r>
        <w:rPr>
          <w:bCs/>
          <w:sz w:val="30"/>
          <w:szCs w:val="30"/>
          <w:lang w:eastAsia="ru-RU"/>
        </w:rPr>
        <w:br/>
        <w:t>“О гарантированном возмещении банковских вкладов (депозитов) физических лиц”;</w:t>
      </w:r>
    </w:p>
    <w:p w14:paraId="60577E23" w14:textId="05853CFD" w:rsidR="00854A67" w:rsidRDefault="00E3385F" w:rsidP="00854A67">
      <w:pPr>
        <w:jc w:val="both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 xml:space="preserve"> </w:t>
      </w:r>
      <w:r w:rsidRPr="00192145">
        <w:rPr>
          <w:bCs/>
          <w:sz w:val="30"/>
          <w:szCs w:val="30"/>
          <w:lang w:eastAsia="ru-RU"/>
        </w:rPr>
        <w:t>Закон Республики Беларусь от 13 декабря 2022 г. № 227-З “Об урегулировании неплатежеспособности</w:t>
      </w:r>
      <w:r w:rsidRPr="00192145">
        <w:rPr>
          <w:rStyle w:val="FontStyle11"/>
          <w:sz w:val="30"/>
          <w:szCs w:val="30"/>
        </w:rPr>
        <w:t>”</w:t>
      </w:r>
      <w:r>
        <w:rPr>
          <w:bCs/>
          <w:sz w:val="30"/>
          <w:szCs w:val="30"/>
          <w:lang w:eastAsia="ru-RU"/>
        </w:rPr>
        <w:t>;</w:t>
      </w:r>
    </w:p>
    <w:p w14:paraId="178EEF1E" w14:textId="77777777" w:rsidR="00854A67" w:rsidRDefault="00854A67" w:rsidP="00854A67">
      <w:pPr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Закон Республики Беларусь от 10 ноября 2008 г. № 455-З </w:t>
      </w:r>
      <w:r>
        <w:rPr>
          <w:sz w:val="30"/>
          <w:szCs w:val="30"/>
          <w:lang w:eastAsia="ru-RU"/>
        </w:rPr>
        <w:br/>
        <w:t>“Об информации, информатизации и защите информации”;</w:t>
      </w:r>
    </w:p>
    <w:p w14:paraId="617802AD" w14:textId="77777777" w:rsidR="00854A67" w:rsidRDefault="00854A67" w:rsidP="00854A67">
      <w:pPr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Закон Республики Беларусь от 21 июля 2008 г. № 418-З </w:t>
      </w:r>
      <w:r>
        <w:rPr>
          <w:sz w:val="30"/>
          <w:szCs w:val="30"/>
          <w:lang w:eastAsia="ru-RU"/>
        </w:rPr>
        <w:br/>
        <w:t xml:space="preserve">“О регистре населения”; </w:t>
      </w:r>
    </w:p>
    <w:p w14:paraId="540B8A34" w14:textId="77777777" w:rsidR="00854A67" w:rsidRDefault="00854A67" w:rsidP="00854A67">
      <w:pPr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Устав государственного учреждения </w:t>
      </w:r>
      <w:r>
        <w:rPr>
          <w:bCs/>
          <w:sz w:val="30"/>
          <w:szCs w:val="30"/>
          <w:lang w:eastAsia="ru-RU"/>
        </w:rPr>
        <w:t>“</w:t>
      </w:r>
      <w:r>
        <w:rPr>
          <w:sz w:val="30"/>
          <w:szCs w:val="30"/>
          <w:shd w:val="clear" w:color="auto" w:fill="FFFFFF"/>
        </w:rPr>
        <w:t>Агентство по гарантированному возмещению банковских вкладов (депозитов) физических лиц</w:t>
      </w:r>
      <w:r>
        <w:rPr>
          <w:bCs/>
          <w:sz w:val="30"/>
          <w:szCs w:val="30"/>
          <w:lang w:eastAsia="ru-RU"/>
        </w:rPr>
        <w:t xml:space="preserve">”, </w:t>
      </w:r>
      <w:r>
        <w:rPr>
          <w:sz w:val="30"/>
          <w:szCs w:val="30"/>
        </w:rPr>
        <w:t xml:space="preserve">утвержденный постановлением Совета Министров Республики Беларусь, Национального банка Республики Беларусь </w:t>
      </w:r>
      <w:r>
        <w:rPr>
          <w:sz w:val="30"/>
          <w:szCs w:val="30"/>
        </w:rPr>
        <w:br/>
        <w:t>от 17 сентября 2008 г. № 1364/13 (далее - Устав);</w:t>
      </w:r>
    </w:p>
    <w:p w14:paraId="59C1C12F" w14:textId="2908F0BA" w:rsidR="00854A67" w:rsidRDefault="00A213DE" w:rsidP="00854A67">
      <w:pPr>
        <w:pStyle w:val="21"/>
        <w:rPr>
          <w:bCs/>
          <w:iCs/>
          <w:sz w:val="30"/>
        </w:rPr>
      </w:pPr>
      <w:r>
        <w:rPr>
          <w:bCs/>
          <w:iCs/>
          <w:sz w:val="30"/>
        </w:rPr>
        <w:t>иные акты законодательства</w:t>
      </w:r>
      <w:r w:rsidR="00854A67">
        <w:rPr>
          <w:bCs/>
          <w:iCs/>
          <w:sz w:val="30"/>
        </w:rPr>
        <w:t xml:space="preserve"> Республики Беларусь.</w:t>
      </w:r>
    </w:p>
    <w:p w14:paraId="791D0F2C" w14:textId="30B31F21" w:rsidR="00854A67" w:rsidRPr="002539FB" w:rsidRDefault="002539FB" w:rsidP="00854A67">
      <w:pPr>
        <w:numPr>
          <w:ilvl w:val="0"/>
          <w:numId w:val="5"/>
        </w:numPr>
        <w:spacing w:line="300" w:lineRule="exact"/>
        <w:ind w:left="1066" w:hanging="357"/>
        <w:jc w:val="center"/>
        <w:rPr>
          <w:b/>
          <w:color w:val="000000"/>
          <w:sz w:val="30"/>
          <w:szCs w:val="30"/>
        </w:rPr>
      </w:pPr>
      <w:r w:rsidRPr="002539FB">
        <w:rPr>
          <w:b/>
          <w:sz w:val="30"/>
          <w:szCs w:val="30"/>
          <w:lang w:eastAsia="en-US"/>
        </w:rPr>
        <w:t>ЦЕЛИ И ПРАВОВЫЕ ОСНОВАНИЯ ОБРАБОТКИ ПЕРСОНАЛЬНЫХ ДАННЫХ. КАТЕГОРИИ СУБЪЕКТОВ ПЕРСОНАЛЬНЫХ ДАННЫХ. ПЕРЕЧЕНЬ ОБРАБАТЫВАЕМЫХ ПЕРСОНАЛЬНЫХ ДАННЫХ</w:t>
      </w:r>
    </w:p>
    <w:p w14:paraId="6ADC08C9" w14:textId="77777777" w:rsidR="00854A67" w:rsidRDefault="00854A67" w:rsidP="00854A67">
      <w:pPr>
        <w:ind w:left="1069" w:firstLine="0"/>
        <w:jc w:val="both"/>
        <w:rPr>
          <w:bCs/>
          <w:sz w:val="30"/>
          <w:szCs w:val="30"/>
          <w:lang w:eastAsia="en-US"/>
        </w:rPr>
      </w:pPr>
    </w:p>
    <w:p w14:paraId="164A0653" w14:textId="7B5C78FC" w:rsidR="00854A67" w:rsidRDefault="00854A67" w:rsidP="00854A67">
      <w:pPr>
        <w:numPr>
          <w:ilvl w:val="1"/>
          <w:numId w:val="5"/>
        </w:numPr>
        <w:ind w:left="0" w:firstLine="568"/>
        <w:jc w:val="both"/>
        <w:rPr>
          <w:color w:val="000000"/>
          <w:sz w:val="30"/>
          <w:szCs w:val="30"/>
        </w:rPr>
      </w:pPr>
      <w:r>
        <w:rPr>
          <w:bCs/>
          <w:sz w:val="30"/>
          <w:szCs w:val="30"/>
          <w:lang w:eastAsia="en-US"/>
        </w:rPr>
        <w:t xml:space="preserve">Агентство осуществляет обработку персональных данных </w:t>
      </w:r>
      <w:r w:rsidR="001833F9">
        <w:rPr>
          <w:bCs/>
          <w:sz w:val="30"/>
          <w:szCs w:val="30"/>
          <w:lang w:eastAsia="en-US"/>
        </w:rPr>
        <w:br/>
      </w:r>
      <w:r>
        <w:rPr>
          <w:bCs/>
          <w:sz w:val="30"/>
          <w:szCs w:val="30"/>
          <w:lang w:eastAsia="en-US"/>
        </w:rPr>
        <w:t xml:space="preserve">в целях выполнения функций, возложенных на него законодательством. </w:t>
      </w:r>
    </w:p>
    <w:p w14:paraId="30E16902" w14:textId="0B668339" w:rsidR="00854A67" w:rsidRDefault="00854A67" w:rsidP="00854A67">
      <w:pPr>
        <w:numPr>
          <w:ilvl w:val="1"/>
          <w:numId w:val="5"/>
        </w:numPr>
        <w:ind w:left="0" w:firstLine="568"/>
        <w:jc w:val="both"/>
        <w:rPr>
          <w:color w:val="000000"/>
          <w:sz w:val="30"/>
          <w:szCs w:val="30"/>
        </w:rPr>
      </w:pPr>
      <w:r>
        <w:rPr>
          <w:bCs/>
          <w:sz w:val="30"/>
          <w:szCs w:val="30"/>
          <w:lang w:eastAsia="en-US"/>
        </w:rPr>
        <w:t xml:space="preserve">Персональные данные могут быть использованы Агентством после обязательного обезличивания таких персональных данных, </w:t>
      </w:r>
      <w:r w:rsidR="009713A2">
        <w:rPr>
          <w:bCs/>
          <w:sz w:val="30"/>
          <w:szCs w:val="30"/>
          <w:lang w:eastAsia="en-US"/>
        </w:rPr>
        <w:br/>
      </w:r>
      <w:r>
        <w:rPr>
          <w:bCs/>
          <w:sz w:val="30"/>
          <w:szCs w:val="30"/>
          <w:lang w:eastAsia="en-US"/>
        </w:rPr>
        <w:t xml:space="preserve">в частности: </w:t>
      </w:r>
    </w:p>
    <w:p w14:paraId="528636CF" w14:textId="77777777" w:rsidR="00854A67" w:rsidRDefault="00854A67" w:rsidP="00854A67">
      <w:pPr>
        <w:ind w:firstLine="568"/>
        <w:jc w:val="both"/>
        <w:rPr>
          <w:bCs/>
          <w:sz w:val="30"/>
          <w:szCs w:val="30"/>
          <w:lang w:eastAsia="en-US"/>
        </w:rPr>
      </w:pPr>
      <w:r>
        <w:rPr>
          <w:bCs/>
          <w:sz w:val="30"/>
          <w:szCs w:val="30"/>
          <w:lang w:eastAsia="en-US"/>
        </w:rPr>
        <w:t xml:space="preserve">для подготовки и публикации ежегодных отчетов о деятельности Агентства; </w:t>
      </w:r>
    </w:p>
    <w:p w14:paraId="01F18F2D" w14:textId="77777777" w:rsidR="00854A67" w:rsidRDefault="00854A67" w:rsidP="00854A67">
      <w:pPr>
        <w:ind w:firstLine="568"/>
        <w:jc w:val="both"/>
        <w:rPr>
          <w:bCs/>
          <w:sz w:val="30"/>
          <w:szCs w:val="30"/>
          <w:lang w:eastAsia="en-US"/>
        </w:rPr>
      </w:pPr>
      <w:r>
        <w:rPr>
          <w:bCs/>
          <w:sz w:val="30"/>
          <w:szCs w:val="30"/>
          <w:lang w:eastAsia="en-US"/>
        </w:rPr>
        <w:t xml:space="preserve">для подготовки публикаций и выступлений, связанных </w:t>
      </w:r>
      <w:r>
        <w:rPr>
          <w:bCs/>
          <w:sz w:val="30"/>
          <w:szCs w:val="30"/>
          <w:lang w:eastAsia="en-US"/>
        </w:rPr>
        <w:br/>
        <w:t>с деятельностью Агентства;</w:t>
      </w:r>
    </w:p>
    <w:p w14:paraId="60C63544" w14:textId="77777777" w:rsidR="00854A67" w:rsidRDefault="00854A67" w:rsidP="00854A67">
      <w:pPr>
        <w:ind w:firstLine="568"/>
        <w:jc w:val="both"/>
        <w:rPr>
          <w:bCs/>
          <w:sz w:val="30"/>
          <w:szCs w:val="30"/>
          <w:lang w:eastAsia="en-US"/>
        </w:rPr>
      </w:pPr>
      <w:r>
        <w:rPr>
          <w:bCs/>
          <w:sz w:val="30"/>
          <w:szCs w:val="30"/>
          <w:lang w:eastAsia="en-US"/>
        </w:rPr>
        <w:t xml:space="preserve">в иных видах деятельности в рамках полномочий, установленных законодательными актами и Уставом Агентства. </w:t>
      </w:r>
    </w:p>
    <w:p w14:paraId="2EF664DF" w14:textId="77777777" w:rsidR="00854A67" w:rsidRDefault="00854A67" w:rsidP="00854A67">
      <w:pPr>
        <w:numPr>
          <w:ilvl w:val="1"/>
          <w:numId w:val="5"/>
        </w:numPr>
        <w:ind w:left="0" w:firstLine="568"/>
        <w:jc w:val="both"/>
        <w:rPr>
          <w:color w:val="000000"/>
          <w:sz w:val="30"/>
          <w:szCs w:val="30"/>
        </w:rPr>
      </w:pPr>
      <w:r>
        <w:rPr>
          <w:bCs/>
          <w:sz w:val="30"/>
          <w:szCs w:val="30"/>
          <w:lang w:eastAsia="en-US"/>
        </w:rPr>
        <w:lastRenderedPageBreak/>
        <w:t xml:space="preserve">Агентство не организует и не осуществляет обработку специальных персональных данных, касающихся расовой, национальной принадлежности, политических взглядов, членства в профессиональных союзах, религиозных и других убеждений, здоровья или половой жизни, </w:t>
      </w:r>
      <w:r>
        <w:rPr>
          <w:bCs/>
          <w:sz w:val="30"/>
          <w:szCs w:val="30"/>
          <w:lang w:eastAsia="en-US"/>
        </w:rPr>
        <w:br/>
        <w:t xml:space="preserve">а также генетических персональных данных. </w:t>
      </w:r>
    </w:p>
    <w:p w14:paraId="3D887975" w14:textId="7FCBC6A0" w:rsidR="00854A67" w:rsidRDefault="00854A67" w:rsidP="00854A67">
      <w:pPr>
        <w:numPr>
          <w:ilvl w:val="1"/>
          <w:numId w:val="5"/>
        </w:numPr>
        <w:ind w:left="0" w:firstLine="56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Цели обработки Агентством персональных данных, категории субъектов персональных данных, перечень обрабатываемых персональных данных</w:t>
      </w:r>
      <w:r w:rsidR="0000360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 w:rsidR="0000360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правовые</w:t>
      </w:r>
      <w:r w:rsidR="0000360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основания</w:t>
      </w:r>
      <w:r w:rsidR="0000360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их обработки устанавливаются </w:t>
      </w:r>
      <w:r w:rsidR="005712BC">
        <w:rPr>
          <w:color w:val="000000"/>
          <w:sz w:val="30"/>
          <w:szCs w:val="30"/>
        </w:rPr>
        <w:t xml:space="preserve">пунктом </w:t>
      </w:r>
      <w:r w:rsidR="00897D44">
        <w:rPr>
          <w:color w:val="000000"/>
          <w:sz w:val="30"/>
          <w:szCs w:val="30"/>
        </w:rPr>
        <w:t>6</w:t>
      </w:r>
      <w:r w:rsidR="005712BC">
        <w:rPr>
          <w:color w:val="000000"/>
          <w:sz w:val="30"/>
          <w:szCs w:val="30"/>
        </w:rPr>
        <w:t xml:space="preserve"> настоящей Политики</w:t>
      </w:r>
      <w:r>
        <w:rPr>
          <w:color w:val="000000"/>
          <w:sz w:val="30"/>
          <w:szCs w:val="30"/>
        </w:rPr>
        <w:t>.</w:t>
      </w:r>
    </w:p>
    <w:p w14:paraId="37A84B0E" w14:textId="77777777" w:rsidR="00854A67" w:rsidRDefault="00854A67" w:rsidP="00854A67">
      <w:pPr>
        <w:shd w:val="clear" w:color="auto" w:fill="FFFFFF"/>
        <w:ind w:firstLine="374"/>
        <w:jc w:val="both"/>
        <w:rPr>
          <w:color w:val="333333"/>
          <w:sz w:val="30"/>
          <w:szCs w:val="30"/>
          <w:lang w:eastAsia="ru-RU"/>
        </w:rPr>
      </w:pPr>
    </w:p>
    <w:p w14:paraId="058E4841" w14:textId="77777777" w:rsidR="00C30ADB" w:rsidRDefault="002539FB" w:rsidP="00854A67">
      <w:pPr>
        <w:pStyle w:val="af0"/>
        <w:numPr>
          <w:ilvl w:val="0"/>
          <w:numId w:val="5"/>
        </w:numPr>
        <w:tabs>
          <w:tab w:val="num" w:pos="0"/>
        </w:tabs>
        <w:spacing w:line="280" w:lineRule="exact"/>
        <w:ind w:left="0" w:firstLine="0"/>
        <w:jc w:val="center"/>
        <w:rPr>
          <w:bCs w:val="0"/>
          <w:caps w:val="0"/>
          <w:color w:val="auto"/>
          <w:szCs w:val="30"/>
        </w:rPr>
      </w:pPr>
      <w:r w:rsidRPr="002539FB">
        <w:rPr>
          <w:bCs w:val="0"/>
          <w:caps w:val="0"/>
          <w:color w:val="auto"/>
          <w:szCs w:val="30"/>
        </w:rPr>
        <w:t xml:space="preserve">ПОРЯДОК И УСЛОВИЯ ОБРАБОТКИ </w:t>
      </w:r>
    </w:p>
    <w:p w14:paraId="4E5431D9" w14:textId="3E76A5E7" w:rsidR="00854A67" w:rsidRPr="002539FB" w:rsidRDefault="002539FB" w:rsidP="00C30ADB">
      <w:pPr>
        <w:pStyle w:val="af0"/>
        <w:spacing w:line="280" w:lineRule="exact"/>
        <w:ind w:firstLine="0"/>
        <w:jc w:val="center"/>
        <w:rPr>
          <w:bCs w:val="0"/>
          <w:caps w:val="0"/>
          <w:color w:val="auto"/>
          <w:szCs w:val="30"/>
        </w:rPr>
      </w:pPr>
      <w:r w:rsidRPr="002539FB">
        <w:rPr>
          <w:bCs w:val="0"/>
          <w:caps w:val="0"/>
          <w:color w:val="auto"/>
          <w:szCs w:val="30"/>
        </w:rPr>
        <w:t>ПЕРСОНАЛЬНЫХ ДАННЫХ</w:t>
      </w:r>
    </w:p>
    <w:p w14:paraId="0F0942E7" w14:textId="77777777" w:rsidR="00854A67" w:rsidRDefault="00854A67" w:rsidP="00854A67">
      <w:pPr>
        <w:shd w:val="clear" w:color="auto" w:fill="FFFFFF"/>
        <w:ind w:firstLine="374"/>
        <w:jc w:val="both"/>
        <w:rPr>
          <w:color w:val="333333"/>
          <w:sz w:val="30"/>
          <w:szCs w:val="30"/>
          <w:lang w:eastAsia="ru-RU"/>
        </w:rPr>
      </w:pPr>
    </w:p>
    <w:p w14:paraId="71584F10" w14:textId="77777777" w:rsidR="00854A67" w:rsidRDefault="00854A67" w:rsidP="00854A67">
      <w:pPr>
        <w:numPr>
          <w:ilvl w:val="1"/>
          <w:numId w:val="5"/>
        </w:numPr>
        <w:ind w:left="0" w:firstLine="568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 xml:space="preserve">Агентство организует и (или) осуществляет обработку персональных данных с учетом необходимости обеспечения защиты прав </w:t>
      </w:r>
      <w:r>
        <w:rPr>
          <w:rFonts w:eastAsia="Calibri"/>
          <w:sz w:val="30"/>
          <w:szCs w:val="30"/>
          <w:lang w:eastAsia="en-US"/>
        </w:rPr>
        <w:br/>
        <w:t xml:space="preserve">и свобод субъектов персональных данных, в том числе права </w:t>
      </w:r>
      <w:r>
        <w:rPr>
          <w:rFonts w:eastAsia="Calibri"/>
          <w:sz w:val="30"/>
          <w:szCs w:val="30"/>
          <w:lang w:eastAsia="en-US"/>
        </w:rPr>
        <w:br/>
        <w:t xml:space="preserve">на неприкосновенность частной жизни, личную и семейную тайну, </w:t>
      </w:r>
      <w:r>
        <w:rPr>
          <w:rFonts w:eastAsia="Calibri"/>
          <w:sz w:val="30"/>
          <w:szCs w:val="30"/>
          <w:lang w:eastAsia="en-US"/>
        </w:rPr>
        <w:br/>
        <w:t xml:space="preserve">на основе следующих принципов: </w:t>
      </w:r>
    </w:p>
    <w:p w14:paraId="63DE0D06" w14:textId="77777777" w:rsidR="00854A67" w:rsidRDefault="00854A67" w:rsidP="00854A67">
      <w:pPr>
        <w:ind w:firstLine="56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обработка персональных данных организуется и (или) осуществляется на законной и справедливой основе; </w:t>
      </w:r>
    </w:p>
    <w:p w14:paraId="58A694E4" w14:textId="77777777" w:rsidR="00854A67" w:rsidRDefault="00854A67" w:rsidP="00854A67">
      <w:pPr>
        <w:ind w:firstLine="56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обработка персональных данных носит прозрачный характер. Субъекту персональных данных в порядке и на условиях, установленных Законом, предоставляется соответствующая информация, касающаяся обработки его персональных данных, если иное не установлено законодательными актами; </w:t>
      </w:r>
    </w:p>
    <w:p w14:paraId="09AAD662" w14:textId="77777777" w:rsidR="00854A67" w:rsidRDefault="00854A67" w:rsidP="00854A67">
      <w:pPr>
        <w:ind w:firstLine="56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обработка персональных данных организуется и (или) осуществляется с согласия субъекта персональных данных на обработку его персональных данных, за исключением случаев, предусмотренных Законом и иными законодательными актами; </w:t>
      </w:r>
    </w:p>
    <w:p w14:paraId="79EF2220" w14:textId="77777777" w:rsidR="00854A67" w:rsidRDefault="00854A67" w:rsidP="00854A67">
      <w:pPr>
        <w:ind w:firstLine="56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несовместимая с первоначально заявленными целями их обработки; </w:t>
      </w:r>
    </w:p>
    <w:p w14:paraId="65FD0C20" w14:textId="77777777" w:rsidR="00854A67" w:rsidRDefault="00854A67" w:rsidP="00854A67">
      <w:pPr>
        <w:ind w:firstLine="568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 xml:space="preserve">содержание и объем обрабатываемых персональных данных соответствуют заявленным целям их обработки. Обрабатываемые персональные данные не должны быть избыточными по отношению </w:t>
      </w:r>
      <w:r>
        <w:rPr>
          <w:rFonts w:eastAsia="Calibri"/>
          <w:sz w:val="30"/>
          <w:szCs w:val="30"/>
          <w:lang w:eastAsia="en-US"/>
        </w:rPr>
        <w:br/>
        <w:t>к заявленным целям их обработки</w:t>
      </w:r>
      <w:r>
        <w:rPr>
          <w:sz w:val="30"/>
          <w:szCs w:val="30"/>
        </w:rPr>
        <w:t>.</w:t>
      </w:r>
    </w:p>
    <w:p w14:paraId="37C7140C" w14:textId="77777777" w:rsidR="00854A67" w:rsidRDefault="00854A67" w:rsidP="00854A67">
      <w:pPr>
        <w:numPr>
          <w:ilvl w:val="1"/>
          <w:numId w:val="5"/>
        </w:numPr>
        <w:ind w:left="0" w:firstLine="56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Агентство может поручить обработку персональных данных </w:t>
      </w:r>
      <w:r>
        <w:rPr>
          <w:sz w:val="30"/>
          <w:szCs w:val="30"/>
        </w:rPr>
        <w:br/>
        <w:t xml:space="preserve">от своего имени или в своих интересах уполномоченному лицу </w:t>
      </w:r>
      <w:r>
        <w:rPr>
          <w:sz w:val="30"/>
          <w:szCs w:val="30"/>
        </w:rPr>
        <w:br/>
        <w:t xml:space="preserve">на основании заключаемого с этим лицом договора с учетом требований законодательства о персональных данных. </w:t>
      </w:r>
    </w:p>
    <w:p w14:paraId="6B58E3D4" w14:textId="77777777" w:rsidR="00854A67" w:rsidRDefault="00854A67" w:rsidP="00854A67">
      <w:pPr>
        <w:numPr>
          <w:ilvl w:val="1"/>
          <w:numId w:val="5"/>
        </w:numPr>
        <w:ind w:left="0" w:firstLine="56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Доступ к обрабатываемым Агентством персональным данным предоставляется работникам Агентства в соответствии с их должностными обязанностями и в установленном в Агентстве порядке. </w:t>
      </w:r>
    </w:p>
    <w:p w14:paraId="4C292331" w14:textId="77777777" w:rsidR="00854A67" w:rsidRDefault="00854A67" w:rsidP="00854A67">
      <w:pPr>
        <w:numPr>
          <w:ilvl w:val="1"/>
          <w:numId w:val="5"/>
        </w:numPr>
        <w:ind w:left="0" w:firstLine="56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Агентство не осуществляет передачу персональных данных третьим лицам, за исключением случаев, предусмотренных законодательством. </w:t>
      </w:r>
    </w:p>
    <w:p w14:paraId="6137ED49" w14:textId="77777777" w:rsidR="00854A67" w:rsidRDefault="00854A67" w:rsidP="00854A67">
      <w:pPr>
        <w:numPr>
          <w:ilvl w:val="1"/>
          <w:numId w:val="5"/>
        </w:numPr>
        <w:ind w:left="0" w:firstLine="56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Условиями прекращения обработки персональных данных являются достижение целей обработки персональных данных, истечение срока действия и (или) отзыв согласия субъекта персональных данных </w:t>
      </w:r>
      <w:r>
        <w:rPr>
          <w:sz w:val="30"/>
          <w:szCs w:val="30"/>
        </w:rPr>
        <w:br/>
        <w:t xml:space="preserve">на их обработку, за исключением случаев, определенных законодательством. </w:t>
      </w:r>
    </w:p>
    <w:p w14:paraId="6CE4EEDC" w14:textId="77777777" w:rsidR="00854A67" w:rsidRDefault="00854A67" w:rsidP="00854A67">
      <w:pPr>
        <w:numPr>
          <w:ilvl w:val="1"/>
          <w:numId w:val="5"/>
        </w:numPr>
        <w:ind w:left="0" w:firstLine="568"/>
        <w:jc w:val="both"/>
        <w:rPr>
          <w:sz w:val="30"/>
          <w:szCs w:val="30"/>
        </w:rPr>
      </w:pPr>
      <w:r>
        <w:rPr>
          <w:sz w:val="30"/>
          <w:szCs w:val="30"/>
        </w:rPr>
        <w:t>За действия (бездействие), повлекшие незаконное ознакомление третьих лиц со сведениями, являющимися персональными данными, или за незаконное использование персональных данных, а также за разглашение персональных данных Агентство несет ответственность, предусмотренную законодательными актами.</w:t>
      </w:r>
    </w:p>
    <w:p w14:paraId="25AC5360" w14:textId="77777777" w:rsidR="00854A67" w:rsidRDefault="00854A67" w:rsidP="00854A67">
      <w:pPr>
        <w:pStyle w:val="af2"/>
        <w:spacing w:after="0" w:line="240" w:lineRule="auto"/>
        <w:ind w:left="737"/>
        <w:jc w:val="center"/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</w:pPr>
    </w:p>
    <w:p w14:paraId="5F07619D" w14:textId="77777777" w:rsidR="00312100" w:rsidRDefault="00312100" w:rsidP="00854A67">
      <w:pPr>
        <w:pStyle w:val="af0"/>
        <w:numPr>
          <w:ilvl w:val="0"/>
          <w:numId w:val="5"/>
        </w:numPr>
        <w:tabs>
          <w:tab w:val="num" w:pos="0"/>
        </w:tabs>
        <w:spacing w:line="280" w:lineRule="exact"/>
        <w:ind w:left="0" w:firstLine="0"/>
        <w:jc w:val="center"/>
        <w:rPr>
          <w:b w:val="0"/>
          <w:caps w:val="0"/>
          <w:color w:val="auto"/>
          <w:szCs w:val="30"/>
        </w:rPr>
        <w:sectPr w:rsidR="00312100" w:rsidSect="00E260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</w:p>
    <w:p w14:paraId="3938B8C6" w14:textId="65DE0B43" w:rsidR="00854A67" w:rsidRPr="00451DB3" w:rsidRDefault="00451DB3" w:rsidP="00854A67">
      <w:pPr>
        <w:pStyle w:val="af0"/>
        <w:numPr>
          <w:ilvl w:val="0"/>
          <w:numId w:val="5"/>
        </w:numPr>
        <w:tabs>
          <w:tab w:val="num" w:pos="0"/>
        </w:tabs>
        <w:spacing w:line="280" w:lineRule="exact"/>
        <w:ind w:left="0" w:firstLine="0"/>
        <w:jc w:val="center"/>
        <w:rPr>
          <w:bCs w:val="0"/>
          <w:caps w:val="0"/>
          <w:color w:val="auto"/>
          <w:szCs w:val="30"/>
        </w:rPr>
      </w:pPr>
      <w:r w:rsidRPr="00451DB3">
        <w:rPr>
          <w:bCs w:val="0"/>
          <w:caps w:val="0"/>
          <w:color w:val="auto"/>
          <w:szCs w:val="30"/>
        </w:rPr>
        <w:lastRenderedPageBreak/>
        <w:t xml:space="preserve">ПЕРСОНАЛЬНЫЕ ДАННЫЕ, СОБИРАЕМЫЕ </w:t>
      </w:r>
    </w:p>
    <w:p w14:paraId="50155D9E" w14:textId="7B04E70E" w:rsidR="00854A67" w:rsidRPr="00451DB3" w:rsidRDefault="00451DB3" w:rsidP="00854A67">
      <w:pPr>
        <w:pStyle w:val="af0"/>
        <w:spacing w:line="280" w:lineRule="exact"/>
        <w:ind w:firstLine="0"/>
        <w:jc w:val="center"/>
        <w:rPr>
          <w:bCs w:val="0"/>
          <w:caps w:val="0"/>
          <w:color w:val="auto"/>
          <w:szCs w:val="30"/>
        </w:rPr>
      </w:pPr>
      <w:r w:rsidRPr="00451DB3">
        <w:rPr>
          <w:bCs w:val="0"/>
          <w:caps w:val="0"/>
          <w:color w:val="auto"/>
          <w:szCs w:val="30"/>
        </w:rPr>
        <w:t>И ОБРАБАТЫВАЕМЫЕ АГЕНТСТВОМ</w:t>
      </w:r>
    </w:p>
    <w:p w14:paraId="5EB5607F" w14:textId="77777777" w:rsidR="00854A67" w:rsidRDefault="00854A67" w:rsidP="00854A67">
      <w:pPr>
        <w:pStyle w:val="af0"/>
        <w:spacing w:line="280" w:lineRule="exact"/>
        <w:ind w:firstLine="0"/>
        <w:jc w:val="center"/>
        <w:rPr>
          <w:b w:val="0"/>
          <w:caps w:val="0"/>
          <w:color w:val="auto"/>
          <w:szCs w:val="30"/>
        </w:rPr>
      </w:pPr>
    </w:p>
    <w:p w14:paraId="6F43C9C4" w14:textId="77777777" w:rsidR="00854A67" w:rsidRDefault="00854A67" w:rsidP="00854A6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Агентство осуществляет сбор и обработку персональных данных</w:t>
      </w:r>
      <w:r w:rsidR="00312100">
        <w:rPr>
          <w:rFonts w:ascii="Times New Roman" w:hAnsi="Times New Roman"/>
          <w:sz w:val="30"/>
          <w:szCs w:val="30"/>
        </w:rPr>
        <w:t xml:space="preserve"> в следующих случаях</w:t>
      </w:r>
      <w:r>
        <w:rPr>
          <w:rFonts w:ascii="Times New Roman" w:hAnsi="Times New Roman"/>
          <w:sz w:val="30"/>
          <w:szCs w:val="30"/>
        </w:rPr>
        <w:t>:</w:t>
      </w:r>
    </w:p>
    <w:tbl>
      <w:tblPr>
        <w:tblW w:w="14742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3119"/>
        <w:gridCol w:w="5811"/>
      </w:tblGrid>
      <w:tr w:rsidR="00C30ADB" w:rsidRPr="00E34E94" w14:paraId="239DD877" w14:textId="77777777" w:rsidTr="00C30ADB">
        <w:tc>
          <w:tcPr>
            <w:tcW w:w="255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0580C" w14:textId="77777777" w:rsidR="00C30ADB" w:rsidRPr="00E34E94" w:rsidRDefault="00C30ADB" w:rsidP="00312100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E94">
              <w:rPr>
                <w:b/>
                <w:bCs/>
                <w:color w:val="000000"/>
                <w:sz w:val="22"/>
                <w:szCs w:val="22"/>
              </w:rPr>
              <w:t>Цели обработки</w:t>
            </w:r>
            <w:r w:rsidRPr="00E34E94">
              <w:rPr>
                <w:color w:val="000000"/>
                <w:sz w:val="22"/>
                <w:szCs w:val="22"/>
              </w:rPr>
              <w:t xml:space="preserve"> </w:t>
            </w:r>
            <w:r w:rsidRPr="00E34E94">
              <w:rPr>
                <w:b/>
                <w:bCs/>
                <w:color w:val="000000"/>
                <w:sz w:val="22"/>
                <w:szCs w:val="22"/>
              </w:rPr>
              <w:t>персональных данных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E70F2" w14:textId="77777777" w:rsidR="00C30ADB" w:rsidRPr="00E34E94" w:rsidRDefault="00C30ADB" w:rsidP="00312100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E94">
              <w:rPr>
                <w:b/>
                <w:bCs/>
                <w:color w:val="000000"/>
                <w:sz w:val="22"/>
                <w:szCs w:val="22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FAA4F" w14:textId="77777777" w:rsidR="00C30ADB" w:rsidRPr="00E34E94" w:rsidRDefault="00C30ADB" w:rsidP="00312100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E94">
              <w:rPr>
                <w:b/>
                <w:bCs/>
                <w:color w:val="000000"/>
                <w:sz w:val="22"/>
                <w:szCs w:val="22"/>
              </w:rPr>
              <w:t>Перечень обрабатываемых персональных данных</w:t>
            </w:r>
          </w:p>
        </w:tc>
        <w:tc>
          <w:tcPr>
            <w:tcW w:w="58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593F4" w14:textId="77777777" w:rsidR="00C30ADB" w:rsidRPr="00E34E94" w:rsidRDefault="00C30ADB" w:rsidP="00312100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E94">
              <w:rPr>
                <w:b/>
                <w:bCs/>
                <w:color w:val="000000"/>
                <w:sz w:val="22"/>
                <w:szCs w:val="22"/>
              </w:rPr>
              <w:t>Правовые основания обработки персональных данных</w:t>
            </w:r>
          </w:p>
        </w:tc>
      </w:tr>
      <w:tr w:rsidR="00C30ADB" w:rsidRPr="00E34E94" w14:paraId="22B7EAF4" w14:textId="77777777" w:rsidTr="00C30ADB">
        <w:tc>
          <w:tcPr>
            <w:tcW w:w="255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602BA" w14:textId="77777777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Рассмотрение обращений, в том числе внесенных в книгу замечаний и предложений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38DF0" w14:textId="77777777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hanging="2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1. Лица, направившие обращение.</w:t>
            </w:r>
          </w:p>
          <w:p w14:paraId="6008E71C" w14:textId="77777777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hanging="2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2. Иные лица, чьи персональные данные указаны в обращении</w:t>
            </w:r>
          </w:p>
        </w:tc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6FC7B" w14:textId="77777777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Фамилия, собственное имя, отчество либо инициалы, адрес места жительства (места пребывания), суть обращения, иные персональные данные, указанные в обращении</w:t>
            </w:r>
          </w:p>
        </w:tc>
        <w:tc>
          <w:tcPr>
            <w:tcW w:w="58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60D652" w14:textId="77777777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14:paraId="5D0AE73F" w14:textId="77777777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E34E94">
              <w:rPr>
                <w:color w:val="000000"/>
                <w:sz w:val="22"/>
                <w:szCs w:val="22"/>
              </w:rPr>
              <w:t>абз</w:t>
            </w:r>
            <w:proofErr w:type="spellEnd"/>
            <w:r w:rsidRPr="00E34E94">
              <w:rPr>
                <w:color w:val="000000"/>
                <w:sz w:val="22"/>
                <w:szCs w:val="22"/>
              </w:rPr>
              <w:t xml:space="preserve">. 20 ст. 6 и </w:t>
            </w:r>
            <w:proofErr w:type="spellStart"/>
            <w:r w:rsidRPr="00E34E94">
              <w:rPr>
                <w:color w:val="000000"/>
                <w:sz w:val="22"/>
                <w:szCs w:val="22"/>
              </w:rPr>
              <w:t>абз</w:t>
            </w:r>
            <w:proofErr w:type="spellEnd"/>
            <w:r w:rsidRPr="00E34E94">
              <w:rPr>
                <w:color w:val="000000"/>
                <w:sz w:val="22"/>
                <w:szCs w:val="22"/>
              </w:rPr>
              <w:t>. 16 п. 2 ст. 8 Закона, п. 1 ст. 3 Закона Республики Беларусь "Об обращениях граждан и юридических лиц")</w:t>
            </w:r>
          </w:p>
        </w:tc>
      </w:tr>
      <w:tr w:rsidR="00C30ADB" w:rsidRPr="00E34E94" w14:paraId="2C1AB933" w14:textId="77777777" w:rsidTr="00C30ADB">
        <w:tc>
          <w:tcPr>
            <w:tcW w:w="255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D62D1" w14:textId="77777777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Предварительная запись на личный прием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4AD09" w14:textId="77777777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Лица, обращающиеся на личный прием</w:t>
            </w:r>
          </w:p>
        </w:tc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F2C8E" w14:textId="77777777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Фамилия, собственное имя, отчество (при его наличии), контактный телефон, суть вопроса</w:t>
            </w:r>
          </w:p>
          <w:p w14:paraId="6E8D07D8" w14:textId="77777777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 </w:t>
            </w:r>
          </w:p>
        </w:tc>
        <w:tc>
          <w:tcPr>
            <w:tcW w:w="58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2D584" w14:textId="77777777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hanging="2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14:paraId="57760018" w14:textId="77777777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E34E94">
              <w:rPr>
                <w:color w:val="000000"/>
                <w:sz w:val="22"/>
                <w:szCs w:val="22"/>
              </w:rPr>
              <w:t>абз</w:t>
            </w:r>
            <w:proofErr w:type="spellEnd"/>
            <w:r w:rsidRPr="00E34E94">
              <w:rPr>
                <w:color w:val="000000"/>
                <w:sz w:val="22"/>
                <w:szCs w:val="22"/>
              </w:rPr>
              <w:t>. 20 ст. 6 Закона, п. 7 ст. 6 Закона Республики Беларусь "Об обращениях граждан и юридических лиц")</w:t>
            </w:r>
          </w:p>
        </w:tc>
      </w:tr>
      <w:tr w:rsidR="00C30ADB" w:rsidRPr="00E34E94" w14:paraId="4489B1FB" w14:textId="77777777" w:rsidTr="00C30ADB">
        <w:tc>
          <w:tcPr>
            <w:tcW w:w="255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554CB" w14:textId="77777777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 xml:space="preserve">Заключение и исполнение гражданско-правовых договоров, не связанных с осуществлением основных задач, возложенных на </w:t>
            </w:r>
            <w:r>
              <w:rPr>
                <w:color w:val="000000"/>
                <w:sz w:val="22"/>
                <w:szCs w:val="22"/>
              </w:rPr>
              <w:t>Агентство</w:t>
            </w:r>
            <w:r w:rsidRPr="00E34E94">
              <w:rPr>
                <w:color w:val="000000"/>
                <w:sz w:val="22"/>
                <w:szCs w:val="22"/>
              </w:rPr>
              <w:t xml:space="preserve"> (например, поставка, купля-продажа, подряд и т.п.)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2AD57" w14:textId="77777777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Лица, уполномоченные на подписание договора</w:t>
            </w:r>
          </w:p>
        </w:tc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0A1EC" w14:textId="77777777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Фамилия, собственное имя, отчество либо инициалы лица,</w:t>
            </w:r>
          </w:p>
          <w:p w14:paraId="1EE0A0DF" w14:textId="77777777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должность лица, подписавшего договор, иные данные в соответствии с условиями договора (при необходимости)</w:t>
            </w:r>
          </w:p>
        </w:tc>
        <w:tc>
          <w:tcPr>
            <w:tcW w:w="58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8F352" w14:textId="77777777" w:rsidR="00C30ADB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1. В случае заключения договора с физическим лицом - обработка на основании договора с субъектом персональных данных</w:t>
            </w:r>
          </w:p>
          <w:p w14:paraId="47E9120C" w14:textId="10FB525B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E34E94">
              <w:rPr>
                <w:color w:val="000000"/>
                <w:sz w:val="22"/>
                <w:szCs w:val="22"/>
              </w:rPr>
              <w:t>абз</w:t>
            </w:r>
            <w:proofErr w:type="spellEnd"/>
            <w:r w:rsidRPr="00E34E94">
              <w:rPr>
                <w:color w:val="000000"/>
                <w:sz w:val="22"/>
                <w:szCs w:val="22"/>
              </w:rPr>
              <w:t>. 15 ст. 6 Закона).</w:t>
            </w:r>
          </w:p>
          <w:p w14:paraId="53663525" w14:textId="77777777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2. В случае заключения договора с юридическим лицом - 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14:paraId="13119DAB" w14:textId="049DE63F" w:rsidR="00C30ADB" w:rsidRPr="00E34E94" w:rsidRDefault="00C30ADB" w:rsidP="00C30ADB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E34E94">
              <w:rPr>
                <w:color w:val="000000"/>
                <w:sz w:val="22"/>
                <w:szCs w:val="22"/>
              </w:rPr>
              <w:t>абз</w:t>
            </w:r>
            <w:proofErr w:type="spellEnd"/>
            <w:r w:rsidRPr="00E34E94">
              <w:rPr>
                <w:color w:val="000000"/>
                <w:sz w:val="22"/>
                <w:szCs w:val="22"/>
              </w:rPr>
              <w:t>. 20 ст. 6 Закона,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34E94">
              <w:rPr>
                <w:color w:val="000000"/>
                <w:sz w:val="22"/>
                <w:szCs w:val="22"/>
              </w:rPr>
              <w:t>ст. 49, п. 5 ст. 186 Г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E34E94">
              <w:rPr>
                <w:color w:val="000000"/>
                <w:sz w:val="22"/>
                <w:szCs w:val="22"/>
              </w:rPr>
              <w:t>)</w:t>
            </w:r>
          </w:p>
        </w:tc>
      </w:tr>
      <w:tr w:rsidR="00C30ADB" w:rsidRPr="00E34E94" w14:paraId="5B4E01AC" w14:textId="77777777" w:rsidTr="00C30ADB">
        <w:tc>
          <w:tcPr>
            <w:tcW w:w="255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2BFBD" w14:textId="5CFC04B1" w:rsidR="00C30ADB" w:rsidRPr="008D5B43" w:rsidRDefault="00C30ADB" w:rsidP="009713A2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</w:t>
            </w:r>
            <w:r w:rsidRPr="004C4C76">
              <w:rPr>
                <w:color w:val="000000"/>
                <w:sz w:val="22"/>
                <w:szCs w:val="22"/>
              </w:rPr>
              <w:t>существлени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4C4C76">
              <w:rPr>
                <w:color w:val="000000"/>
                <w:sz w:val="22"/>
                <w:szCs w:val="22"/>
              </w:rPr>
              <w:t xml:space="preserve"> гарантированного возмещения банковских вкладов (депозитов) физических лиц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281CB" w14:textId="2E1C7FAA" w:rsidR="00C30ADB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Физическое лицо, обратившееся в Агентство, индивидуальный предприниматель</w:t>
            </w:r>
          </w:p>
        </w:tc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9EAD7" w14:textId="3557D4DF" w:rsidR="00C30ADB" w:rsidRPr="00E34E94" w:rsidRDefault="00C30ADB" w:rsidP="00C30ADB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C30ADB">
              <w:rPr>
                <w:color w:val="000000"/>
                <w:sz w:val="22"/>
                <w:szCs w:val="22"/>
              </w:rPr>
              <w:t xml:space="preserve">анные из реестра обязательств банка перед </w:t>
            </w:r>
            <w:r>
              <w:rPr>
                <w:color w:val="000000"/>
                <w:sz w:val="22"/>
                <w:szCs w:val="22"/>
              </w:rPr>
              <w:t xml:space="preserve">физическим лицом, индивидуальным предпринимателем </w:t>
            </w:r>
          </w:p>
        </w:tc>
        <w:tc>
          <w:tcPr>
            <w:tcW w:w="58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38B15" w14:textId="77777777" w:rsidR="00C30ADB" w:rsidRPr="00E34E94" w:rsidRDefault="00C30ADB" w:rsidP="009713A2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14:paraId="55130662" w14:textId="344F69BB" w:rsidR="00C30ADB" w:rsidRDefault="00C30ADB" w:rsidP="009713A2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Статья 18 Закона Республики Беларусь от 0</w:t>
            </w:r>
            <w:r w:rsidRPr="00C025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.07.</w:t>
            </w:r>
            <w:r w:rsidRPr="00C0255E">
              <w:rPr>
                <w:color w:val="000000"/>
                <w:sz w:val="22"/>
                <w:szCs w:val="22"/>
              </w:rPr>
              <w:t xml:space="preserve">2008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C0255E">
              <w:rPr>
                <w:color w:val="000000"/>
                <w:sz w:val="22"/>
                <w:szCs w:val="22"/>
              </w:rPr>
              <w:t xml:space="preserve"> 369-З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255E">
              <w:rPr>
                <w:color w:val="000000"/>
                <w:sz w:val="22"/>
                <w:szCs w:val="22"/>
              </w:rPr>
              <w:t>“О гарантированном возмещении банковских вкладов (депозитов) физических лиц”</w:t>
            </w:r>
          </w:p>
        </w:tc>
      </w:tr>
      <w:tr w:rsidR="00C30ADB" w:rsidRPr="00E34E94" w14:paraId="264AD3F3" w14:textId="77777777" w:rsidTr="00C30ADB">
        <w:tc>
          <w:tcPr>
            <w:tcW w:w="255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8E228" w14:textId="21D0FD53" w:rsidR="00C30ADB" w:rsidRPr="004C4C76" w:rsidRDefault="00C30ADB" w:rsidP="009713A2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4C4C76">
              <w:rPr>
                <w:color w:val="000000"/>
                <w:sz w:val="22"/>
                <w:szCs w:val="22"/>
              </w:rPr>
              <w:t>ыполн</w:t>
            </w:r>
            <w:r>
              <w:rPr>
                <w:color w:val="000000"/>
                <w:sz w:val="22"/>
                <w:szCs w:val="22"/>
              </w:rPr>
              <w:t>ение</w:t>
            </w:r>
            <w:r w:rsidRPr="004C4C76">
              <w:rPr>
                <w:color w:val="000000"/>
                <w:sz w:val="22"/>
                <w:szCs w:val="22"/>
              </w:rPr>
              <w:t xml:space="preserve"> по решению суда, рассматривающего экономические дела, функци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4C4C76">
              <w:rPr>
                <w:color w:val="000000"/>
                <w:sz w:val="22"/>
                <w:szCs w:val="22"/>
              </w:rPr>
              <w:t xml:space="preserve"> антикризисного управляющего при осуществлении процедуры банкротства банка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8DED1" w14:textId="06A4ED46" w:rsidR="00C30ADB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8B9F0" w14:textId="0D9056EF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 xml:space="preserve">Фамилия, собственное имя, отчество либо инициалы, адрес места жительства (места пребывания), </w:t>
            </w:r>
            <w:r>
              <w:rPr>
                <w:color w:val="000000"/>
                <w:sz w:val="22"/>
                <w:szCs w:val="22"/>
              </w:rPr>
              <w:t xml:space="preserve">занимаемая должность, </w:t>
            </w:r>
            <w:r w:rsidRPr="00E34E94">
              <w:rPr>
                <w:color w:val="000000"/>
                <w:sz w:val="22"/>
                <w:szCs w:val="22"/>
              </w:rPr>
              <w:t>иные персональные данные</w:t>
            </w:r>
          </w:p>
        </w:tc>
        <w:tc>
          <w:tcPr>
            <w:tcW w:w="58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7E992" w14:textId="77777777" w:rsidR="00C30ADB" w:rsidRPr="00E34E94" w:rsidRDefault="00C30ADB" w:rsidP="009713A2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14:paraId="0FE8808D" w14:textId="77777777" w:rsidR="00C30ADB" w:rsidRDefault="00C30ADB" w:rsidP="004C4C7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  <w:p w14:paraId="3FA20700" w14:textId="65C26145" w:rsidR="00C30ADB" w:rsidRPr="00CB5FED" w:rsidRDefault="00CB5FED" w:rsidP="00CB5FE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CB5FED">
              <w:rPr>
                <w:bCs/>
                <w:sz w:val="22"/>
                <w:szCs w:val="22"/>
              </w:rPr>
              <w:t xml:space="preserve">Закон Республики Беларусь от 13 декабря 2022 г. № 227-З </w:t>
            </w:r>
            <w:r w:rsidRPr="00CB5FED">
              <w:rPr>
                <w:bCs/>
                <w:sz w:val="22"/>
                <w:szCs w:val="22"/>
              </w:rPr>
              <w:br/>
              <w:t>“Об урегулировании неплатежеспособности</w:t>
            </w:r>
            <w:r w:rsidRPr="00CB5FED">
              <w:rPr>
                <w:rStyle w:val="FontStyle11"/>
                <w:sz w:val="22"/>
                <w:szCs w:val="22"/>
              </w:rPr>
              <w:t>”</w:t>
            </w:r>
          </w:p>
        </w:tc>
      </w:tr>
      <w:tr w:rsidR="00C30ADB" w:rsidRPr="00E34E94" w14:paraId="6F0AC549" w14:textId="77777777" w:rsidTr="00C30ADB">
        <w:tc>
          <w:tcPr>
            <w:tcW w:w="255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9389C" w14:textId="226BC11E" w:rsidR="00C30ADB" w:rsidRDefault="00C30ADB" w:rsidP="009713A2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Ведение реестра требований кредиторов 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D93DC" w14:textId="1256769C" w:rsidR="00C30ADB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E3AEF" w14:textId="326EF16A" w:rsidR="00C30ADB" w:rsidRPr="00E34E94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 xml:space="preserve">Фамилия, собственное имя, отчество либо инициалы, адрес места жительства (места пребывания), </w:t>
            </w:r>
            <w:r>
              <w:rPr>
                <w:color w:val="000000"/>
                <w:sz w:val="22"/>
                <w:szCs w:val="22"/>
              </w:rPr>
              <w:t xml:space="preserve">занимаемая должность, </w:t>
            </w:r>
            <w:r w:rsidRPr="00E34E94">
              <w:rPr>
                <w:color w:val="000000"/>
                <w:sz w:val="22"/>
                <w:szCs w:val="22"/>
              </w:rPr>
              <w:t>иные персональные данные</w:t>
            </w:r>
          </w:p>
        </w:tc>
        <w:tc>
          <w:tcPr>
            <w:tcW w:w="58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A7B66" w14:textId="77777777" w:rsidR="00C30ADB" w:rsidRPr="00E34E94" w:rsidRDefault="00C30ADB" w:rsidP="009713A2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14:paraId="6A2CE945" w14:textId="77777777" w:rsidR="00C30ADB" w:rsidRDefault="00C30ADB" w:rsidP="009713A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  <w:p w14:paraId="6D3EE7C1" w14:textId="68FB0CE8" w:rsidR="00C30ADB" w:rsidRDefault="00CB5FED" w:rsidP="009713A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Style w:val="FontStyle11"/>
                <w:sz w:val="22"/>
                <w:szCs w:val="22"/>
              </w:rPr>
            </w:pPr>
            <w:r w:rsidRPr="00CB5FED">
              <w:rPr>
                <w:bCs/>
                <w:sz w:val="22"/>
                <w:szCs w:val="22"/>
              </w:rPr>
              <w:t xml:space="preserve">Закон Республики Беларусь от 13 декабря 2022 г. № 227-З </w:t>
            </w:r>
            <w:r w:rsidRPr="00CB5FED">
              <w:rPr>
                <w:bCs/>
                <w:sz w:val="22"/>
                <w:szCs w:val="22"/>
              </w:rPr>
              <w:br/>
              <w:t>“Об урегулировании неплатежеспособности</w:t>
            </w:r>
            <w:r w:rsidRPr="00CB5FED">
              <w:rPr>
                <w:rStyle w:val="FontStyle11"/>
                <w:sz w:val="22"/>
                <w:szCs w:val="22"/>
              </w:rPr>
              <w:t>”</w:t>
            </w:r>
          </w:p>
          <w:p w14:paraId="6AEEC9D8" w14:textId="77777777" w:rsidR="00CB5FED" w:rsidRPr="00CB5FED" w:rsidRDefault="00CB5FED" w:rsidP="009713A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  <w:p w14:paraId="5DD7BEC2" w14:textId="3A73F1DC" w:rsidR="00C30ADB" w:rsidRPr="00CB5FED" w:rsidRDefault="00CB5FED" w:rsidP="00CB5FE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CB5FED">
              <w:rPr>
                <w:sz w:val="22"/>
                <w:szCs w:val="22"/>
              </w:rPr>
              <w:t>Постановление Министерства экономики Республики Беларусь от 30 мая 2023 г. № 13 “Об учете требований кредиторов и иных лиц в делах о несостоятельности или банкротстве”</w:t>
            </w:r>
          </w:p>
        </w:tc>
      </w:tr>
      <w:tr w:rsidR="00C30ADB" w:rsidRPr="00E34E94" w14:paraId="56AA6555" w14:textId="77777777" w:rsidTr="00C30ADB">
        <w:tc>
          <w:tcPr>
            <w:tcW w:w="255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75FC7" w14:textId="44A2372B" w:rsidR="00C30ADB" w:rsidRDefault="00C30ADB" w:rsidP="004C4C76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6759D7">
              <w:rPr>
                <w:color w:val="000000"/>
                <w:sz w:val="22"/>
                <w:szCs w:val="22"/>
              </w:rPr>
              <w:t>ведения, полученные при осуществлении пропускного режима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225C4" w14:textId="766FF20C" w:rsidR="00C30ADB" w:rsidRDefault="00C30ADB" w:rsidP="009F0933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Работники и посетители Агентства</w:t>
            </w:r>
          </w:p>
        </w:tc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FAD31" w14:textId="7EC77879" w:rsidR="00C30ADB" w:rsidRPr="00E34E94" w:rsidRDefault="00C30ADB" w:rsidP="006759D7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Фамилия, собственное имя, отчество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34E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номер электронного пропуска</w:t>
            </w:r>
          </w:p>
        </w:tc>
        <w:tc>
          <w:tcPr>
            <w:tcW w:w="58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45D54" w14:textId="77777777" w:rsidR="00C30ADB" w:rsidRDefault="00C30ADB" w:rsidP="009713A2">
            <w:pPr>
              <w:widowControl w:val="0"/>
              <w:autoSpaceDE w:val="0"/>
              <w:autoSpaceDN w:val="0"/>
              <w:adjustRightInd w:val="0"/>
              <w:spacing w:before="20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4E94">
              <w:rPr>
                <w:color w:val="000000"/>
                <w:sz w:val="22"/>
                <w:szCs w:val="22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14:paraId="7433F43C" w14:textId="6A290E5D" w:rsidR="00C30ADB" w:rsidRDefault="00C30ADB" w:rsidP="009713A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9713A2">
              <w:rPr>
                <w:color w:val="000000"/>
                <w:sz w:val="22"/>
                <w:szCs w:val="22"/>
              </w:rPr>
              <w:t>Указ Президента Республики Беларусь от 25 октября 2007 г. № 534 ”О мерах по совершенствованию охранной деятельности“</w:t>
            </w:r>
            <w:r>
              <w:t xml:space="preserve"> </w:t>
            </w:r>
          </w:p>
        </w:tc>
      </w:tr>
    </w:tbl>
    <w:p w14:paraId="54E8AF2D" w14:textId="77777777" w:rsidR="00312100" w:rsidRDefault="00312100" w:rsidP="00854A6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  <w:sectPr w:rsidR="00312100" w:rsidSect="00312100">
          <w:pgSz w:w="16838" w:h="11906" w:orient="landscape"/>
          <w:pgMar w:top="1701" w:right="1134" w:bottom="567" w:left="1134" w:header="567" w:footer="567" w:gutter="0"/>
          <w:pgNumType w:start="1"/>
          <w:cols w:space="720"/>
          <w:titlePg/>
          <w:docGrid w:linePitch="360"/>
        </w:sectPr>
      </w:pPr>
    </w:p>
    <w:p w14:paraId="2113414D" w14:textId="77777777" w:rsidR="00854A67" w:rsidRDefault="00854A67" w:rsidP="00854A67">
      <w:pPr>
        <w:pStyle w:val="af2"/>
        <w:spacing w:after="0" w:line="240" w:lineRule="auto"/>
        <w:ind w:left="0" w:firstLine="851"/>
        <w:jc w:val="both"/>
        <w:rPr>
          <w:rFonts w:ascii="Times New Roman" w:hAnsi="Times New Roman"/>
          <w:color w:val="333333"/>
          <w:sz w:val="30"/>
          <w:szCs w:val="30"/>
          <w:lang w:eastAsia="ru-RU"/>
        </w:rPr>
      </w:pPr>
    </w:p>
    <w:p w14:paraId="3B5730F7" w14:textId="59C5CF1A" w:rsidR="00854A67" w:rsidRPr="002539FB" w:rsidRDefault="002539FB" w:rsidP="00481605">
      <w:pPr>
        <w:pStyle w:val="af2"/>
        <w:numPr>
          <w:ilvl w:val="0"/>
          <w:numId w:val="5"/>
        </w:numPr>
        <w:spacing w:after="0" w:line="280" w:lineRule="exact"/>
        <w:ind w:left="0" w:firstLine="0"/>
        <w:jc w:val="center"/>
        <w:rPr>
          <w:rFonts w:ascii="Times New Roman" w:hAnsi="Times New Roman"/>
          <w:b/>
          <w:bCs/>
          <w:color w:val="333333"/>
          <w:sz w:val="30"/>
          <w:szCs w:val="30"/>
          <w:lang w:eastAsia="ru-RU"/>
        </w:rPr>
      </w:pPr>
      <w:r w:rsidRPr="002539FB">
        <w:rPr>
          <w:rFonts w:ascii="Times New Roman" w:hAnsi="Times New Roman"/>
          <w:b/>
          <w:bCs/>
          <w:color w:val="333333"/>
          <w:sz w:val="30"/>
          <w:szCs w:val="30"/>
          <w:lang w:eastAsia="ru-RU"/>
        </w:rPr>
        <w:t>ПРАВА СУБЪЕКТА ПЕРСОНАЛЬНЫХ ДАННЫХ ПРИ ОБРАБОТКЕ ПЕРСОНАЛЬНЫХ ДАННЫХ В АГЕНТСТВЕ</w:t>
      </w:r>
    </w:p>
    <w:p w14:paraId="1AFE4C13" w14:textId="77777777" w:rsidR="00854A67" w:rsidRDefault="00854A67" w:rsidP="00854A67">
      <w:pPr>
        <w:shd w:val="clear" w:color="auto" w:fill="FFFFFF"/>
        <w:jc w:val="both"/>
        <w:rPr>
          <w:color w:val="333333"/>
          <w:sz w:val="30"/>
          <w:szCs w:val="30"/>
          <w:lang w:eastAsia="ru-RU"/>
        </w:rPr>
      </w:pPr>
    </w:p>
    <w:p w14:paraId="28B92E4D" w14:textId="77777777" w:rsidR="00854A67" w:rsidRDefault="00854A67" w:rsidP="00854A6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Субъект персональных данных имеет право:</w:t>
      </w:r>
    </w:p>
    <w:p w14:paraId="6331F8B1" w14:textId="533843B1" w:rsidR="00854A67" w:rsidRDefault="00C30ADB" w:rsidP="00854A6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54A67">
        <w:rPr>
          <w:sz w:val="30"/>
          <w:szCs w:val="30"/>
        </w:rPr>
        <w:t xml:space="preserve">.1. на отзыв своего согласия, </w:t>
      </w:r>
      <w:bookmarkStart w:id="1" w:name="_Hlk91167631"/>
      <w:r w:rsidR="00854A67">
        <w:rPr>
          <w:sz w:val="30"/>
          <w:szCs w:val="30"/>
        </w:rPr>
        <w:t xml:space="preserve">если для обработки персональных данных </w:t>
      </w:r>
      <w:bookmarkEnd w:id="1"/>
      <w:r w:rsidR="00854A67">
        <w:rPr>
          <w:sz w:val="30"/>
          <w:szCs w:val="30"/>
        </w:rPr>
        <w:t xml:space="preserve">Агентство обращалось к субъекту персональных данных </w:t>
      </w:r>
      <w:r w:rsidR="00854A67">
        <w:rPr>
          <w:sz w:val="30"/>
          <w:szCs w:val="30"/>
        </w:rPr>
        <w:br/>
        <w:t>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контроля либо рассмотрении поступившего обращения);</w:t>
      </w:r>
    </w:p>
    <w:p w14:paraId="0F1E8B66" w14:textId="2FDEBF42" w:rsidR="00854A67" w:rsidRDefault="00C30ADB" w:rsidP="00854A6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54A67">
        <w:rPr>
          <w:sz w:val="30"/>
          <w:szCs w:val="30"/>
        </w:rPr>
        <w:t>.2. на получение информации, касающейся обработки своих персональных данных, содержащей:</w:t>
      </w:r>
    </w:p>
    <w:p w14:paraId="21D68D84" w14:textId="77777777" w:rsidR="00854A67" w:rsidRDefault="00854A67" w:rsidP="00854A6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Агентства;</w:t>
      </w:r>
    </w:p>
    <w:p w14:paraId="3EFFC30A" w14:textId="77777777" w:rsidR="00854A67" w:rsidRDefault="00854A67" w:rsidP="00854A6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подтверждение факта обработки персональных данных обратившегося лица Агентством;</w:t>
      </w:r>
    </w:p>
    <w:p w14:paraId="74EA3869" w14:textId="77777777" w:rsidR="00854A67" w:rsidRDefault="00854A67" w:rsidP="00854A6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его персональные данные и источник их получения;</w:t>
      </w:r>
    </w:p>
    <w:p w14:paraId="588315EB" w14:textId="77777777" w:rsidR="00854A67" w:rsidRDefault="00854A67" w:rsidP="00854A6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правовые основания и цели обработки персональных данных;</w:t>
      </w:r>
    </w:p>
    <w:p w14:paraId="37ECC94A" w14:textId="77777777" w:rsidR="00854A67" w:rsidRDefault="00854A67" w:rsidP="00854A6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11F2EB76" w14:textId="77777777" w:rsidR="00854A67" w:rsidRDefault="00854A67" w:rsidP="00854A6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наименование и место нахождения уполномоченного лица (уполномоченных лиц);</w:t>
      </w:r>
    </w:p>
    <w:p w14:paraId="2F3FBD99" w14:textId="77777777" w:rsidR="00854A67" w:rsidRDefault="00854A67" w:rsidP="00854A6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иную информацию, предусмотренную законодательством;</w:t>
      </w:r>
    </w:p>
    <w:p w14:paraId="3B59651C" w14:textId="5A3EBC4C" w:rsidR="00854A67" w:rsidRDefault="00C30ADB" w:rsidP="00854A6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54A67">
        <w:rPr>
          <w:sz w:val="30"/>
          <w:szCs w:val="30"/>
        </w:rPr>
        <w:t>.3. требовать от Агентства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6F88A46F" w14:textId="7EF050F3" w:rsidR="00854A67" w:rsidRDefault="00C30ADB" w:rsidP="00854A6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54A67">
        <w:rPr>
          <w:sz w:val="30"/>
          <w:szCs w:val="30"/>
        </w:rPr>
        <w:t xml:space="preserve">.4. получить от Агентства информацию о предоставлении своих персональных данных, обрабатываемых Агентством, третьим лицам. Такое право может быть реализовано один раз в календарный год, </w:t>
      </w:r>
      <w:r w:rsidR="00854A67">
        <w:rPr>
          <w:sz w:val="30"/>
          <w:szCs w:val="30"/>
        </w:rPr>
        <w:br/>
        <w:t>а предоставление соответствующей информации осуществляется бесплатно;</w:t>
      </w:r>
    </w:p>
    <w:p w14:paraId="6819182E" w14:textId="1881E75E" w:rsidR="00854A67" w:rsidRDefault="00C30ADB" w:rsidP="00854A6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54A67">
        <w:rPr>
          <w:sz w:val="30"/>
          <w:szCs w:val="30"/>
        </w:rPr>
        <w:t>.5. требовать от Агентства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25C17F3E" w14:textId="6B6D593C" w:rsidR="00854A67" w:rsidRDefault="00C30ADB" w:rsidP="00854A6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54A67">
        <w:rPr>
          <w:sz w:val="30"/>
          <w:szCs w:val="30"/>
        </w:rPr>
        <w:t xml:space="preserve">.6. обжаловать действия (бездействие) и решения Агентства, нарушающие его права при обработке персональных данных, в суд </w:t>
      </w:r>
      <w:r w:rsidR="00854A67">
        <w:rPr>
          <w:sz w:val="30"/>
          <w:szCs w:val="30"/>
        </w:rPr>
        <w:br/>
      </w:r>
      <w:r w:rsidR="00854A67">
        <w:rPr>
          <w:sz w:val="30"/>
          <w:szCs w:val="30"/>
        </w:rPr>
        <w:lastRenderedPageBreak/>
        <w:t>в порядке, установленном гражданским процессуальным законодательством.</w:t>
      </w:r>
    </w:p>
    <w:p w14:paraId="3CDA6BA6" w14:textId="560B5327" w:rsidR="00854A67" w:rsidRPr="00CB5FED" w:rsidRDefault="00C30ADB" w:rsidP="00CB5FED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54A67">
        <w:rPr>
          <w:sz w:val="30"/>
          <w:szCs w:val="30"/>
        </w:rPr>
        <w:t>.7. </w:t>
      </w:r>
      <w:r w:rsidR="00CB5FED">
        <w:rPr>
          <w:sz w:val="30"/>
          <w:szCs w:val="30"/>
        </w:rPr>
        <w:t xml:space="preserve">   </w:t>
      </w:r>
      <w:r w:rsidR="00CB5FED" w:rsidRPr="00CB5FED">
        <w:rPr>
          <w:sz w:val="30"/>
          <w:szCs w:val="30"/>
        </w:rPr>
        <w:t>Для реализации своих прав, связанных с обработкой персональных данных Агентством, субъект персональных данных подает в Агентство заявление в письменной форме</w:t>
      </w:r>
      <w:r w:rsidR="00CB5FED">
        <w:rPr>
          <w:sz w:val="30"/>
          <w:szCs w:val="30"/>
        </w:rPr>
        <w:t>.</w:t>
      </w:r>
    </w:p>
    <w:p w14:paraId="226096AC" w14:textId="77777777" w:rsidR="00854A67" w:rsidRDefault="00854A67" w:rsidP="00854A67">
      <w:pPr>
        <w:shd w:val="clear" w:color="auto" w:fill="FFFFFF"/>
        <w:jc w:val="both"/>
        <w:rPr>
          <w:color w:val="333333"/>
          <w:sz w:val="30"/>
          <w:szCs w:val="30"/>
          <w:lang w:eastAsia="ru-RU"/>
        </w:rPr>
      </w:pPr>
    </w:p>
    <w:p w14:paraId="69447588" w14:textId="586DF6F3" w:rsidR="00854A67" w:rsidRPr="002539FB" w:rsidRDefault="002539FB" w:rsidP="00380BEB">
      <w:pPr>
        <w:pStyle w:val="af0"/>
        <w:numPr>
          <w:ilvl w:val="0"/>
          <w:numId w:val="5"/>
        </w:numPr>
        <w:tabs>
          <w:tab w:val="num" w:pos="0"/>
        </w:tabs>
        <w:spacing w:line="280" w:lineRule="exact"/>
        <w:ind w:left="0" w:firstLine="0"/>
        <w:jc w:val="center"/>
        <w:rPr>
          <w:bCs w:val="0"/>
          <w:caps w:val="0"/>
          <w:color w:val="auto"/>
          <w:szCs w:val="30"/>
        </w:rPr>
      </w:pPr>
      <w:r w:rsidRPr="002539FB">
        <w:rPr>
          <w:bCs w:val="0"/>
          <w:caps w:val="0"/>
          <w:color w:val="auto"/>
          <w:szCs w:val="30"/>
        </w:rPr>
        <w:t>МЕРЫ, ПРИМЕНЯЕМЫЕ ДЛЯ ЗАЩИТЫ ПЕРСОНАЛЬНЫХ ДАННЫХ В АГЕНТСТВЕ</w:t>
      </w:r>
    </w:p>
    <w:p w14:paraId="025DCAA3" w14:textId="77777777" w:rsidR="00854A67" w:rsidRDefault="00854A67" w:rsidP="00854A67">
      <w:pPr>
        <w:shd w:val="clear" w:color="auto" w:fill="FFFFFF"/>
        <w:jc w:val="both"/>
        <w:rPr>
          <w:color w:val="333333"/>
          <w:sz w:val="30"/>
          <w:szCs w:val="30"/>
          <w:lang w:eastAsia="ru-RU"/>
        </w:rPr>
      </w:pPr>
    </w:p>
    <w:p w14:paraId="633375BA" w14:textId="1A3098F6" w:rsidR="00854A67" w:rsidRDefault="00854A67" w:rsidP="00854A67">
      <w:pPr>
        <w:numPr>
          <w:ilvl w:val="1"/>
          <w:numId w:val="5"/>
        </w:numPr>
        <w:shd w:val="clear" w:color="auto" w:fill="FFFFFF"/>
        <w:ind w:left="0" w:firstLine="568"/>
        <w:jc w:val="both"/>
        <w:rPr>
          <w:color w:val="333333"/>
          <w:sz w:val="30"/>
          <w:szCs w:val="30"/>
          <w:lang w:eastAsia="ru-RU"/>
        </w:rPr>
      </w:pPr>
      <w:r>
        <w:rPr>
          <w:color w:val="333333"/>
          <w:sz w:val="30"/>
          <w:szCs w:val="30"/>
          <w:lang w:eastAsia="ru-RU"/>
        </w:rPr>
        <w:t xml:space="preserve">При обработке персональных данных Агентство принимает правовые, организационные и технические меры по защите персональных данных от несанкционированного или случайного доступа к ним, удаления, изменения, блокирования, копирования, предоставления, распространения персональных данных, а также </w:t>
      </w:r>
      <w:r w:rsidR="00C30ADB">
        <w:rPr>
          <w:color w:val="333333"/>
          <w:sz w:val="30"/>
          <w:szCs w:val="30"/>
          <w:lang w:eastAsia="ru-RU"/>
        </w:rPr>
        <w:br/>
      </w:r>
      <w:r>
        <w:rPr>
          <w:color w:val="333333"/>
          <w:sz w:val="30"/>
          <w:szCs w:val="30"/>
          <w:lang w:eastAsia="ru-RU"/>
        </w:rPr>
        <w:t xml:space="preserve">от иных неправомерных действий в отношении персональных данных, </w:t>
      </w:r>
      <w:r w:rsidR="00C30ADB">
        <w:rPr>
          <w:color w:val="333333"/>
          <w:sz w:val="30"/>
          <w:szCs w:val="30"/>
          <w:lang w:eastAsia="ru-RU"/>
        </w:rPr>
        <w:br/>
      </w:r>
      <w:r>
        <w:rPr>
          <w:color w:val="333333"/>
          <w:sz w:val="30"/>
          <w:szCs w:val="30"/>
          <w:lang w:eastAsia="ru-RU"/>
        </w:rPr>
        <w:t>в том числе:</w:t>
      </w:r>
    </w:p>
    <w:p w14:paraId="48384859" w14:textId="77777777" w:rsidR="00854A67" w:rsidRDefault="00854A67" w:rsidP="00854A67">
      <w:pPr>
        <w:shd w:val="clear" w:color="auto" w:fill="FFFFFF"/>
        <w:ind w:firstLine="568"/>
        <w:jc w:val="both"/>
        <w:rPr>
          <w:color w:val="333333"/>
          <w:sz w:val="30"/>
          <w:szCs w:val="30"/>
          <w:lang w:eastAsia="ru-RU"/>
        </w:rPr>
      </w:pPr>
      <w:r>
        <w:rPr>
          <w:color w:val="333333"/>
          <w:sz w:val="30"/>
          <w:szCs w:val="30"/>
          <w:lang w:eastAsia="ru-RU"/>
        </w:rPr>
        <w:t xml:space="preserve">назначает лицо, ответственное за обеспечение защиты персональных данных, осуществление внутреннего контроля за обработкой персональных данных и методологическое обеспечение порядка обработки персональных данных; </w:t>
      </w:r>
    </w:p>
    <w:p w14:paraId="510C5646" w14:textId="77777777" w:rsidR="00854A67" w:rsidRDefault="00854A67" w:rsidP="00854A67">
      <w:pPr>
        <w:shd w:val="clear" w:color="auto" w:fill="FFFFFF"/>
        <w:ind w:firstLine="568"/>
        <w:jc w:val="both"/>
        <w:rPr>
          <w:color w:val="333333"/>
          <w:sz w:val="30"/>
          <w:szCs w:val="30"/>
          <w:lang w:eastAsia="ru-RU"/>
        </w:rPr>
      </w:pPr>
      <w:r>
        <w:rPr>
          <w:color w:val="333333"/>
          <w:sz w:val="30"/>
          <w:szCs w:val="30"/>
          <w:lang w:eastAsia="ru-RU"/>
        </w:rPr>
        <w:t xml:space="preserve">осуществляет техническую и криптографическую защиту персональных данных в порядке, установленном Оперативно-аналитическим центром при Президенте Республики Беларусь, </w:t>
      </w:r>
      <w:r>
        <w:rPr>
          <w:color w:val="333333"/>
          <w:sz w:val="30"/>
          <w:szCs w:val="30"/>
          <w:lang w:eastAsia="ru-RU"/>
        </w:rPr>
        <w:br/>
        <w:t xml:space="preserve">в соответствии с классификацией информационных ресурсов (систем) Агентства, содержащих персональные данные; </w:t>
      </w:r>
    </w:p>
    <w:p w14:paraId="6156A9CC" w14:textId="77777777" w:rsidR="00854A67" w:rsidRDefault="00854A67" w:rsidP="00854A67">
      <w:pPr>
        <w:shd w:val="clear" w:color="auto" w:fill="FFFFFF"/>
        <w:ind w:firstLine="568"/>
        <w:jc w:val="both"/>
        <w:rPr>
          <w:color w:val="333333"/>
          <w:sz w:val="30"/>
          <w:szCs w:val="30"/>
          <w:lang w:eastAsia="ru-RU"/>
        </w:rPr>
      </w:pPr>
      <w:r>
        <w:rPr>
          <w:color w:val="333333"/>
          <w:sz w:val="30"/>
          <w:szCs w:val="30"/>
          <w:lang w:eastAsia="ru-RU"/>
        </w:rPr>
        <w:t xml:space="preserve">определяет угрозы безопасности персональных данных при </w:t>
      </w:r>
      <w:r>
        <w:rPr>
          <w:color w:val="333333"/>
          <w:sz w:val="30"/>
          <w:szCs w:val="30"/>
          <w:lang w:eastAsia="ru-RU"/>
        </w:rPr>
        <w:br/>
        <w:t>их обработке;</w:t>
      </w:r>
    </w:p>
    <w:p w14:paraId="54BCE64D" w14:textId="77777777" w:rsidR="00854A67" w:rsidRDefault="00854A67" w:rsidP="00854A67">
      <w:pPr>
        <w:shd w:val="clear" w:color="auto" w:fill="FFFFFF"/>
        <w:ind w:firstLine="568"/>
        <w:jc w:val="both"/>
        <w:rPr>
          <w:color w:val="333333"/>
          <w:sz w:val="30"/>
          <w:szCs w:val="30"/>
          <w:lang w:eastAsia="ru-RU"/>
        </w:rPr>
      </w:pPr>
      <w:r>
        <w:rPr>
          <w:color w:val="333333"/>
          <w:sz w:val="30"/>
          <w:szCs w:val="30"/>
          <w:lang w:eastAsia="ru-RU"/>
        </w:rPr>
        <w:t xml:space="preserve">поддерживает в актуальном состоянии перечень информационных ресурсов (систем) Агентства, содержащих персональные данные; </w:t>
      </w:r>
    </w:p>
    <w:p w14:paraId="6DDC0717" w14:textId="77777777" w:rsidR="00854A67" w:rsidRDefault="00854A67" w:rsidP="00854A67">
      <w:pPr>
        <w:shd w:val="clear" w:color="auto" w:fill="FFFFFF"/>
        <w:ind w:firstLine="568"/>
        <w:jc w:val="both"/>
        <w:rPr>
          <w:color w:val="333333"/>
          <w:sz w:val="30"/>
          <w:szCs w:val="30"/>
          <w:lang w:eastAsia="ru-RU"/>
        </w:rPr>
      </w:pPr>
      <w:r>
        <w:rPr>
          <w:color w:val="333333"/>
          <w:sz w:val="30"/>
          <w:szCs w:val="30"/>
          <w:lang w:eastAsia="ru-RU"/>
        </w:rPr>
        <w:t>определяет и поддерживает в актуальном состоянии перечень уполномоченных лиц, осуществляющих обработку персональных данных;</w:t>
      </w:r>
    </w:p>
    <w:p w14:paraId="2D08E582" w14:textId="77777777" w:rsidR="00854A67" w:rsidRDefault="00854A67" w:rsidP="00854A67">
      <w:pPr>
        <w:shd w:val="clear" w:color="auto" w:fill="FFFFFF"/>
        <w:ind w:firstLine="568"/>
        <w:jc w:val="both"/>
        <w:rPr>
          <w:color w:val="333333"/>
          <w:sz w:val="30"/>
          <w:szCs w:val="30"/>
          <w:lang w:eastAsia="ru-RU"/>
        </w:rPr>
      </w:pPr>
      <w:r>
        <w:rPr>
          <w:color w:val="333333"/>
          <w:sz w:val="30"/>
          <w:szCs w:val="30"/>
          <w:lang w:eastAsia="ru-RU"/>
        </w:rPr>
        <w:t xml:space="preserve">хранит персональные данные в условиях, обеспечивающих </w:t>
      </w:r>
      <w:r>
        <w:rPr>
          <w:color w:val="333333"/>
          <w:sz w:val="30"/>
          <w:szCs w:val="30"/>
          <w:lang w:eastAsia="ru-RU"/>
        </w:rPr>
        <w:br/>
        <w:t>их сохранность и исключающих несанкционированный доступ к ним;</w:t>
      </w:r>
    </w:p>
    <w:p w14:paraId="49597249" w14:textId="77777777" w:rsidR="00854A67" w:rsidRDefault="00854A67" w:rsidP="00854A67">
      <w:pPr>
        <w:shd w:val="clear" w:color="auto" w:fill="FFFFFF"/>
        <w:ind w:firstLine="568"/>
        <w:jc w:val="both"/>
        <w:rPr>
          <w:color w:val="333333"/>
          <w:sz w:val="30"/>
          <w:szCs w:val="30"/>
          <w:lang w:eastAsia="ru-RU"/>
        </w:rPr>
      </w:pPr>
      <w:r>
        <w:rPr>
          <w:color w:val="333333"/>
          <w:sz w:val="30"/>
          <w:szCs w:val="30"/>
          <w:lang w:eastAsia="ru-RU"/>
        </w:rPr>
        <w:t xml:space="preserve">принимает локальные правовые акты, определяющие порядок доступа к персональным данным, удаления персональных данных; </w:t>
      </w:r>
    </w:p>
    <w:p w14:paraId="07822DFE" w14:textId="77777777" w:rsidR="00854A67" w:rsidRDefault="00854A67" w:rsidP="00854A67">
      <w:pPr>
        <w:shd w:val="clear" w:color="auto" w:fill="FFFFFF"/>
        <w:ind w:firstLine="568"/>
        <w:jc w:val="both"/>
        <w:rPr>
          <w:color w:val="333333"/>
          <w:sz w:val="30"/>
          <w:szCs w:val="30"/>
          <w:lang w:eastAsia="ru-RU"/>
        </w:rPr>
      </w:pPr>
      <w:r>
        <w:rPr>
          <w:color w:val="333333"/>
          <w:sz w:val="30"/>
          <w:szCs w:val="30"/>
          <w:lang w:eastAsia="ru-RU"/>
        </w:rPr>
        <w:t>организует обучение работников Агентства, непосредственно осуществляющих обработку персональных данных;</w:t>
      </w:r>
    </w:p>
    <w:p w14:paraId="282B2A17" w14:textId="77777777" w:rsidR="00854A67" w:rsidRDefault="00854A67" w:rsidP="00854A67">
      <w:pPr>
        <w:shd w:val="clear" w:color="auto" w:fill="FFFFFF"/>
        <w:ind w:firstLine="568"/>
        <w:jc w:val="both"/>
        <w:rPr>
          <w:color w:val="333333"/>
          <w:sz w:val="30"/>
          <w:szCs w:val="30"/>
          <w:lang w:eastAsia="ru-RU"/>
        </w:rPr>
      </w:pPr>
      <w:r>
        <w:rPr>
          <w:color w:val="333333"/>
          <w:sz w:val="30"/>
          <w:szCs w:val="30"/>
          <w:lang w:eastAsia="ru-RU"/>
        </w:rPr>
        <w:t xml:space="preserve">принимает меры, необходимые и достаточные для обеспечения выполнения требований законодательства и локальных правовых актов </w:t>
      </w:r>
      <w:r>
        <w:rPr>
          <w:color w:val="333333"/>
          <w:sz w:val="30"/>
          <w:szCs w:val="30"/>
          <w:lang w:eastAsia="ru-RU"/>
        </w:rPr>
        <w:br/>
        <w:t xml:space="preserve">в области защиты персональных данных; </w:t>
      </w:r>
    </w:p>
    <w:p w14:paraId="1AFA6C68" w14:textId="77777777" w:rsidR="00854A67" w:rsidRDefault="00854A67" w:rsidP="00854A67">
      <w:pPr>
        <w:shd w:val="clear" w:color="auto" w:fill="FFFFFF"/>
        <w:ind w:firstLine="568"/>
        <w:jc w:val="both"/>
        <w:rPr>
          <w:color w:val="333333"/>
          <w:sz w:val="30"/>
          <w:szCs w:val="30"/>
          <w:lang w:eastAsia="ru-RU"/>
        </w:rPr>
      </w:pPr>
      <w:r>
        <w:rPr>
          <w:color w:val="333333"/>
          <w:sz w:val="30"/>
          <w:szCs w:val="30"/>
          <w:lang w:eastAsia="ru-RU"/>
        </w:rPr>
        <w:lastRenderedPageBreak/>
        <w:t xml:space="preserve">принимает меры по обеспечению достоверности обрабатываемых персональных данных, при необходимости обновляет их в случаях, предусмотренных законодательством; </w:t>
      </w:r>
    </w:p>
    <w:p w14:paraId="141D802A" w14:textId="77777777" w:rsidR="00854A67" w:rsidRDefault="00854A67" w:rsidP="00854A67">
      <w:pPr>
        <w:shd w:val="clear" w:color="auto" w:fill="FFFFFF"/>
        <w:ind w:firstLine="568"/>
        <w:jc w:val="both"/>
        <w:rPr>
          <w:color w:val="333333"/>
          <w:sz w:val="30"/>
          <w:szCs w:val="30"/>
          <w:lang w:eastAsia="ru-RU"/>
        </w:rPr>
      </w:pPr>
      <w:r>
        <w:rPr>
          <w:color w:val="333333"/>
          <w:sz w:val="30"/>
          <w:szCs w:val="30"/>
          <w:lang w:eastAsia="ru-RU"/>
        </w:rPr>
        <w:t xml:space="preserve">разъясняет субъекту персональных данных его права, связанные </w:t>
      </w:r>
      <w:r>
        <w:rPr>
          <w:color w:val="333333"/>
          <w:sz w:val="30"/>
          <w:szCs w:val="30"/>
          <w:lang w:eastAsia="ru-RU"/>
        </w:rPr>
        <w:br/>
        <w:t xml:space="preserve">с обработкой персональных данных; </w:t>
      </w:r>
    </w:p>
    <w:p w14:paraId="4ACA8F71" w14:textId="77777777" w:rsidR="00854A67" w:rsidRDefault="00854A67" w:rsidP="00854A67">
      <w:pPr>
        <w:shd w:val="clear" w:color="auto" w:fill="FFFFFF"/>
        <w:ind w:firstLine="568"/>
        <w:jc w:val="both"/>
        <w:rPr>
          <w:color w:val="333333"/>
          <w:sz w:val="30"/>
          <w:szCs w:val="30"/>
          <w:lang w:eastAsia="ru-RU"/>
        </w:rPr>
      </w:pPr>
      <w:r>
        <w:rPr>
          <w:color w:val="333333"/>
          <w:sz w:val="30"/>
          <w:szCs w:val="30"/>
          <w:lang w:eastAsia="ru-RU"/>
        </w:rPr>
        <w:t xml:space="preserve">уведомляет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Агентству стало известно о таких нарушениях, за исключением случаев, предусмотренных уполномоченным органом по защите прав субъектов персональных данных; </w:t>
      </w:r>
    </w:p>
    <w:p w14:paraId="57EDC721" w14:textId="77777777" w:rsidR="00854A67" w:rsidRDefault="00854A67" w:rsidP="00854A67">
      <w:pPr>
        <w:shd w:val="clear" w:color="auto" w:fill="FFFFFF"/>
        <w:ind w:firstLine="568"/>
        <w:jc w:val="both"/>
        <w:rPr>
          <w:color w:val="333333"/>
          <w:sz w:val="30"/>
          <w:szCs w:val="30"/>
          <w:lang w:eastAsia="ru-RU"/>
        </w:rPr>
      </w:pPr>
      <w:r>
        <w:rPr>
          <w:color w:val="333333"/>
          <w:sz w:val="30"/>
          <w:szCs w:val="30"/>
          <w:lang w:eastAsia="ru-RU"/>
        </w:rPr>
        <w:t xml:space="preserve">совершает иные действия, предусмотренные законодательством </w:t>
      </w:r>
      <w:r>
        <w:rPr>
          <w:color w:val="333333"/>
          <w:sz w:val="30"/>
          <w:szCs w:val="30"/>
          <w:lang w:eastAsia="ru-RU"/>
        </w:rPr>
        <w:br/>
        <w:t>о персональных данных.</w:t>
      </w:r>
    </w:p>
    <w:p w14:paraId="337D0F25" w14:textId="77777777" w:rsidR="00C30ADB" w:rsidRDefault="00C30ADB" w:rsidP="00854A67">
      <w:pPr>
        <w:shd w:val="clear" w:color="auto" w:fill="FFFFFF"/>
        <w:ind w:firstLine="568"/>
        <w:jc w:val="both"/>
        <w:rPr>
          <w:color w:val="333333"/>
          <w:sz w:val="30"/>
          <w:szCs w:val="30"/>
          <w:lang w:eastAsia="ru-RU"/>
        </w:rPr>
      </w:pPr>
    </w:p>
    <w:p w14:paraId="2392727E" w14:textId="74115E69" w:rsidR="00854A67" w:rsidRPr="002539FB" w:rsidRDefault="002539FB" w:rsidP="00854A67">
      <w:pPr>
        <w:pStyle w:val="af0"/>
        <w:numPr>
          <w:ilvl w:val="0"/>
          <w:numId w:val="5"/>
        </w:numPr>
        <w:tabs>
          <w:tab w:val="num" w:pos="0"/>
        </w:tabs>
        <w:ind w:left="0" w:firstLine="0"/>
        <w:jc w:val="center"/>
        <w:rPr>
          <w:bCs w:val="0"/>
          <w:caps w:val="0"/>
          <w:color w:val="auto"/>
          <w:szCs w:val="30"/>
        </w:rPr>
      </w:pPr>
      <w:r w:rsidRPr="002539FB">
        <w:rPr>
          <w:bCs w:val="0"/>
          <w:caps w:val="0"/>
          <w:color w:val="auto"/>
          <w:szCs w:val="30"/>
        </w:rPr>
        <w:t xml:space="preserve">ИЗМЕНЕНИЕ ПОЛИТИКИ </w:t>
      </w:r>
    </w:p>
    <w:p w14:paraId="443F0578" w14:textId="77777777" w:rsidR="00854A67" w:rsidRDefault="00854A67" w:rsidP="00854A67">
      <w:pPr>
        <w:shd w:val="clear" w:color="auto" w:fill="FFFFFF"/>
        <w:jc w:val="both"/>
        <w:rPr>
          <w:color w:val="333333"/>
          <w:sz w:val="30"/>
          <w:szCs w:val="30"/>
          <w:lang w:eastAsia="ru-RU"/>
        </w:rPr>
      </w:pPr>
    </w:p>
    <w:p w14:paraId="40C1A130" w14:textId="77777777" w:rsidR="00854A67" w:rsidRDefault="00854A67" w:rsidP="00854A67">
      <w:pPr>
        <w:shd w:val="clear" w:color="auto" w:fill="FFFFFF"/>
        <w:jc w:val="both"/>
      </w:pPr>
      <w:r>
        <w:rPr>
          <w:color w:val="333333"/>
          <w:sz w:val="30"/>
          <w:szCs w:val="30"/>
          <w:lang w:eastAsia="ru-RU"/>
        </w:rPr>
        <w:t xml:space="preserve">Агентство оставляет за собой право вносить изменения </w:t>
      </w:r>
      <w:r>
        <w:rPr>
          <w:color w:val="333333"/>
          <w:sz w:val="30"/>
          <w:szCs w:val="30"/>
          <w:lang w:eastAsia="ru-RU"/>
        </w:rPr>
        <w:br/>
        <w:t>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её утверждения генеральным директором Агентства. Действующая редакция подлежит размещению в глобальной компьютерной сети интернет на сайте Агентства по адресу https://adc.by.</w:t>
      </w:r>
    </w:p>
    <w:sectPr w:rsidR="00854A67" w:rsidSect="009F0933">
      <w:pgSz w:w="11906" w:h="16838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28A99" w14:textId="77777777" w:rsidR="00EE4F0C" w:rsidRDefault="00EE4F0C">
      <w:r>
        <w:separator/>
      </w:r>
    </w:p>
  </w:endnote>
  <w:endnote w:type="continuationSeparator" w:id="0">
    <w:p w14:paraId="06F3BFE3" w14:textId="77777777" w:rsidR="00EE4F0C" w:rsidRDefault="00EE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97D5" w14:textId="77777777" w:rsidR="00312100" w:rsidRDefault="003121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43E1C" w14:textId="4A99C221" w:rsidR="00312100" w:rsidRDefault="00AF6CC1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D04D285" wp14:editId="6675A722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D0C02" w14:textId="77777777" w:rsidR="00312100" w:rsidRDefault="00312100">
                          <w:pPr>
                            <w:pStyle w:val="a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833F9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4D2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7.7pt;margin-top: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" stroked="f">
              <v:fill opacity="0"/>
              <v:textbox inset="0,0,0,0">
                <w:txbxContent>
                  <w:p w14:paraId="7D0D0C02" w14:textId="77777777" w:rsidR="00312100" w:rsidRDefault="00312100">
                    <w:pPr>
                      <w:pStyle w:val="a9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833F9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463ED" w14:textId="77777777" w:rsidR="00312100" w:rsidRDefault="003121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1D77B" w14:textId="77777777" w:rsidR="00EE4F0C" w:rsidRDefault="00EE4F0C">
      <w:r>
        <w:separator/>
      </w:r>
    </w:p>
  </w:footnote>
  <w:footnote w:type="continuationSeparator" w:id="0">
    <w:p w14:paraId="2B2894D1" w14:textId="77777777" w:rsidR="00EE4F0C" w:rsidRDefault="00EE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7230" w14:textId="77777777" w:rsidR="00312100" w:rsidRDefault="0031210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6336" w14:textId="77777777" w:rsidR="00312100" w:rsidRPr="00F82FAF" w:rsidRDefault="00312100">
    <w:pPr>
      <w:pStyle w:val="ae"/>
      <w:jc w:val="center"/>
    </w:pPr>
    <w:r w:rsidRPr="00F82FAF">
      <w:fldChar w:fldCharType="begin"/>
    </w:r>
    <w:r w:rsidRPr="00F82FAF">
      <w:instrText xml:space="preserve"> PAGE   \* MERGEFORMAT </w:instrText>
    </w:r>
    <w:r w:rsidRPr="00F82FAF">
      <w:fldChar w:fldCharType="separate"/>
    </w:r>
    <w:r w:rsidR="001833F9">
      <w:rPr>
        <w:noProof/>
      </w:rPr>
      <w:t>3</w:t>
    </w:r>
    <w:r w:rsidRPr="00F82FAF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AFDD5" w14:textId="77777777" w:rsidR="00312100" w:rsidRDefault="0031210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Symbol" w:hAnsi="Symbol" w:cs="Symbol"/>
      </w:rPr>
    </w:lvl>
  </w:abstractNum>
  <w:abstractNum w:abstractNumId="2" w15:restartNumberingAfterBreak="0">
    <w:nsid w:val="4C8D7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" w15:restartNumberingAfterBreak="0">
    <w:nsid w:val="59F55327"/>
    <w:multiLevelType w:val="multilevel"/>
    <w:tmpl w:val="C3E80EB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995334479">
    <w:abstractNumId w:val="0"/>
  </w:num>
  <w:num w:numId="2" w16cid:durableId="281495903">
    <w:abstractNumId w:val="1"/>
  </w:num>
  <w:num w:numId="3" w16cid:durableId="1587806443">
    <w:abstractNumId w:val="0"/>
  </w:num>
  <w:num w:numId="4" w16cid:durableId="1003045855">
    <w:abstractNumId w:val="3"/>
  </w:num>
  <w:num w:numId="5" w16cid:durableId="8408539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1131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07"/>
    <w:rsid w:val="00003600"/>
    <w:rsid w:val="00025C1E"/>
    <w:rsid w:val="00030CC8"/>
    <w:rsid w:val="0006100B"/>
    <w:rsid w:val="00065149"/>
    <w:rsid w:val="000A3580"/>
    <w:rsid w:val="000B7605"/>
    <w:rsid w:val="000B798D"/>
    <w:rsid w:val="000B7E23"/>
    <w:rsid w:val="000C052D"/>
    <w:rsid w:val="000E4B08"/>
    <w:rsid w:val="0010038D"/>
    <w:rsid w:val="00107974"/>
    <w:rsid w:val="00121A92"/>
    <w:rsid w:val="001231D3"/>
    <w:rsid w:val="00126A1F"/>
    <w:rsid w:val="00145A93"/>
    <w:rsid w:val="0015524D"/>
    <w:rsid w:val="001622C0"/>
    <w:rsid w:val="001833F9"/>
    <w:rsid w:val="0019046F"/>
    <w:rsid w:val="00190F14"/>
    <w:rsid w:val="00193600"/>
    <w:rsid w:val="001B1279"/>
    <w:rsid w:val="001F0BCB"/>
    <w:rsid w:val="00203679"/>
    <w:rsid w:val="002260FF"/>
    <w:rsid w:val="00226420"/>
    <w:rsid w:val="002326F0"/>
    <w:rsid w:val="002422E1"/>
    <w:rsid w:val="002539FB"/>
    <w:rsid w:val="002667FC"/>
    <w:rsid w:val="00270530"/>
    <w:rsid w:val="00281A29"/>
    <w:rsid w:val="002827EE"/>
    <w:rsid w:val="00297252"/>
    <w:rsid w:val="002C054A"/>
    <w:rsid w:val="002C062C"/>
    <w:rsid w:val="002C0C91"/>
    <w:rsid w:val="002C16B0"/>
    <w:rsid w:val="002E0CCE"/>
    <w:rsid w:val="002F48E0"/>
    <w:rsid w:val="00312100"/>
    <w:rsid w:val="00313DC3"/>
    <w:rsid w:val="003150ED"/>
    <w:rsid w:val="00345DF8"/>
    <w:rsid w:val="00346F16"/>
    <w:rsid w:val="00355987"/>
    <w:rsid w:val="00375C76"/>
    <w:rsid w:val="00376A5F"/>
    <w:rsid w:val="003A7527"/>
    <w:rsid w:val="003B05BA"/>
    <w:rsid w:val="003C2AF6"/>
    <w:rsid w:val="003E436B"/>
    <w:rsid w:val="003F66B5"/>
    <w:rsid w:val="003F6F97"/>
    <w:rsid w:val="00406379"/>
    <w:rsid w:val="00413E7D"/>
    <w:rsid w:val="00434007"/>
    <w:rsid w:val="00451DB3"/>
    <w:rsid w:val="00457A9C"/>
    <w:rsid w:val="00475C53"/>
    <w:rsid w:val="00485FCC"/>
    <w:rsid w:val="004908A9"/>
    <w:rsid w:val="004C4C76"/>
    <w:rsid w:val="004F09BC"/>
    <w:rsid w:val="004F3E13"/>
    <w:rsid w:val="00504A69"/>
    <w:rsid w:val="0051719E"/>
    <w:rsid w:val="005237FD"/>
    <w:rsid w:val="005712BC"/>
    <w:rsid w:val="00573EB1"/>
    <w:rsid w:val="00595A6E"/>
    <w:rsid w:val="005A094E"/>
    <w:rsid w:val="005C1435"/>
    <w:rsid w:val="005F5BF1"/>
    <w:rsid w:val="00631E16"/>
    <w:rsid w:val="00640043"/>
    <w:rsid w:val="00674905"/>
    <w:rsid w:val="006759D7"/>
    <w:rsid w:val="00681779"/>
    <w:rsid w:val="0068197B"/>
    <w:rsid w:val="00686454"/>
    <w:rsid w:val="006D6463"/>
    <w:rsid w:val="006F746E"/>
    <w:rsid w:val="00703EA4"/>
    <w:rsid w:val="00727CC2"/>
    <w:rsid w:val="00727DB1"/>
    <w:rsid w:val="00737163"/>
    <w:rsid w:val="007373D6"/>
    <w:rsid w:val="00745E9F"/>
    <w:rsid w:val="00747666"/>
    <w:rsid w:val="00770138"/>
    <w:rsid w:val="00796737"/>
    <w:rsid w:val="007A3C44"/>
    <w:rsid w:val="007B080E"/>
    <w:rsid w:val="007E0E0F"/>
    <w:rsid w:val="007E30E2"/>
    <w:rsid w:val="007F26AB"/>
    <w:rsid w:val="00801E65"/>
    <w:rsid w:val="00824B52"/>
    <w:rsid w:val="008366FA"/>
    <w:rsid w:val="00840043"/>
    <w:rsid w:val="00842587"/>
    <w:rsid w:val="00854A67"/>
    <w:rsid w:val="008667FC"/>
    <w:rsid w:val="008748F3"/>
    <w:rsid w:val="00877E69"/>
    <w:rsid w:val="00897D44"/>
    <w:rsid w:val="008D5B43"/>
    <w:rsid w:val="008E6517"/>
    <w:rsid w:val="00914AD9"/>
    <w:rsid w:val="009225AA"/>
    <w:rsid w:val="00927257"/>
    <w:rsid w:val="0093538E"/>
    <w:rsid w:val="00946EC7"/>
    <w:rsid w:val="009713A2"/>
    <w:rsid w:val="0097595B"/>
    <w:rsid w:val="00975DBA"/>
    <w:rsid w:val="00994A8A"/>
    <w:rsid w:val="009C08B5"/>
    <w:rsid w:val="009C47B2"/>
    <w:rsid w:val="009D309E"/>
    <w:rsid w:val="009F0933"/>
    <w:rsid w:val="009F2DE9"/>
    <w:rsid w:val="009F6487"/>
    <w:rsid w:val="00A213DE"/>
    <w:rsid w:val="00A44D91"/>
    <w:rsid w:val="00A452BF"/>
    <w:rsid w:val="00A4560D"/>
    <w:rsid w:val="00A530DD"/>
    <w:rsid w:val="00A60D30"/>
    <w:rsid w:val="00A859DD"/>
    <w:rsid w:val="00A94560"/>
    <w:rsid w:val="00AD799A"/>
    <w:rsid w:val="00AE2831"/>
    <w:rsid w:val="00AF1627"/>
    <w:rsid w:val="00AF6CC1"/>
    <w:rsid w:val="00B06409"/>
    <w:rsid w:val="00B51C58"/>
    <w:rsid w:val="00B538DD"/>
    <w:rsid w:val="00B83C04"/>
    <w:rsid w:val="00B87EA1"/>
    <w:rsid w:val="00B97AFE"/>
    <w:rsid w:val="00BE5D54"/>
    <w:rsid w:val="00C0255E"/>
    <w:rsid w:val="00C12B46"/>
    <w:rsid w:val="00C30ADB"/>
    <w:rsid w:val="00C475C7"/>
    <w:rsid w:val="00C62C07"/>
    <w:rsid w:val="00C91800"/>
    <w:rsid w:val="00C94270"/>
    <w:rsid w:val="00C97DB5"/>
    <w:rsid w:val="00CA6FF5"/>
    <w:rsid w:val="00CB451B"/>
    <w:rsid w:val="00CB5FED"/>
    <w:rsid w:val="00CE0DEB"/>
    <w:rsid w:val="00CE3E41"/>
    <w:rsid w:val="00CF1EFE"/>
    <w:rsid w:val="00D11CCD"/>
    <w:rsid w:val="00D217D3"/>
    <w:rsid w:val="00D27181"/>
    <w:rsid w:val="00D851B5"/>
    <w:rsid w:val="00DA5BDD"/>
    <w:rsid w:val="00DB1178"/>
    <w:rsid w:val="00DB380B"/>
    <w:rsid w:val="00DB7726"/>
    <w:rsid w:val="00DE3079"/>
    <w:rsid w:val="00DE6254"/>
    <w:rsid w:val="00E16C94"/>
    <w:rsid w:val="00E24204"/>
    <w:rsid w:val="00E24B9E"/>
    <w:rsid w:val="00E2603B"/>
    <w:rsid w:val="00E26757"/>
    <w:rsid w:val="00E3385F"/>
    <w:rsid w:val="00E34E94"/>
    <w:rsid w:val="00EB4134"/>
    <w:rsid w:val="00EB583C"/>
    <w:rsid w:val="00EE4F0C"/>
    <w:rsid w:val="00EF2EC6"/>
    <w:rsid w:val="00F05FA8"/>
    <w:rsid w:val="00F34731"/>
    <w:rsid w:val="00F3559B"/>
    <w:rsid w:val="00F43E3D"/>
    <w:rsid w:val="00F616FA"/>
    <w:rsid w:val="00F75036"/>
    <w:rsid w:val="00F82FAF"/>
    <w:rsid w:val="00F96E32"/>
    <w:rsid w:val="00FA03F5"/>
    <w:rsid w:val="00FA18D7"/>
    <w:rsid w:val="00FA3BDA"/>
    <w:rsid w:val="00FA4938"/>
    <w:rsid w:val="00FA5E03"/>
    <w:rsid w:val="00FD0FCD"/>
    <w:rsid w:val="00FE3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3CC1CF7"/>
  <w15:chartTrackingRefBased/>
  <w15:docId w15:val="{075E31D6-F68B-4E4C-9AA3-F085C874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204"/>
    <w:pPr>
      <w:suppressAutoHyphens/>
      <w:ind w:firstLine="709"/>
    </w:pPr>
    <w:rPr>
      <w:lang w:eastAsia="zh-CN"/>
    </w:rPr>
  </w:style>
  <w:style w:type="paragraph" w:styleId="1">
    <w:name w:val="heading 1"/>
    <w:basedOn w:val="a"/>
    <w:next w:val="a"/>
    <w:qFormat/>
    <w:rsid w:val="00E24204"/>
    <w:pPr>
      <w:keepNext/>
      <w:numPr>
        <w:numId w:val="1"/>
      </w:numPr>
      <w:jc w:val="center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rsid w:val="00E24204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E24204"/>
    <w:pPr>
      <w:keepNext/>
      <w:numPr>
        <w:ilvl w:val="2"/>
        <w:numId w:val="1"/>
      </w:numPr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E24204"/>
    <w:pPr>
      <w:keepNext/>
      <w:numPr>
        <w:ilvl w:val="3"/>
        <w:numId w:val="1"/>
      </w:numPr>
      <w:tabs>
        <w:tab w:val="left" w:pos="3119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24204"/>
    <w:pPr>
      <w:keepNext/>
      <w:numPr>
        <w:ilvl w:val="4"/>
        <w:numId w:val="1"/>
      </w:numPr>
      <w:tabs>
        <w:tab w:val="left" w:pos="3119"/>
      </w:tabs>
      <w:jc w:val="both"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rsid w:val="00E24204"/>
    <w:pPr>
      <w:keepNext/>
      <w:numPr>
        <w:ilvl w:val="5"/>
        <w:numId w:val="1"/>
      </w:numPr>
      <w:outlineLvl w:val="5"/>
    </w:pPr>
    <w:rPr>
      <w:b/>
      <w:i/>
      <w:sz w:val="24"/>
    </w:rPr>
  </w:style>
  <w:style w:type="paragraph" w:styleId="8">
    <w:name w:val="heading 8"/>
    <w:basedOn w:val="a"/>
    <w:next w:val="a"/>
    <w:qFormat/>
    <w:rsid w:val="00E2420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4204"/>
  </w:style>
  <w:style w:type="character" w:customStyle="1" w:styleId="WW8Num1z1">
    <w:name w:val="WW8Num1z1"/>
    <w:rsid w:val="00E24204"/>
  </w:style>
  <w:style w:type="character" w:customStyle="1" w:styleId="WW8Num1z2">
    <w:name w:val="WW8Num1z2"/>
    <w:rsid w:val="00E24204"/>
  </w:style>
  <w:style w:type="character" w:customStyle="1" w:styleId="WW8Num1z3">
    <w:name w:val="WW8Num1z3"/>
    <w:rsid w:val="00E24204"/>
  </w:style>
  <w:style w:type="character" w:customStyle="1" w:styleId="WW8Num1z4">
    <w:name w:val="WW8Num1z4"/>
    <w:rsid w:val="00E24204"/>
  </w:style>
  <w:style w:type="character" w:customStyle="1" w:styleId="WW8Num1z5">
    <w:name w:val="WW8Num1z5"/>
    <w:rsid w:val="00E24204"/>
  </w:style>
  <w:style w:type="character" w:customStyle="1" w:styleId="WW8Num1z6">
    <w:name w:val="WW8Num1z6"/>
    <w:rsid w:val="00E24204"/>
  </w:style>
  <w:style w:type="character" w:customStyle="1" w:styleId="WW8Num1z7">
    <w:name w:val="WW8Num1z7"/>
    <w:rsid w:val="00E24204"/>
  </w:style>
  <w:style w:type="character" w:customStyle="1" w:styleId="WW8Num1z8">
    <w:name w:val="WW8Num1z8"/>
    <w:rsid w:val="00E24204"/>
  </w:style>
  <w:style w:type="character" w:customStyle="1" w:styleId="WW8Num2z0">
    <w:name w:val="WW8Num2z0"/>
    <w:rsid w:val="00E24204"/>
    <w:rPr>
      <w:rFonts w:ascii="Symbol" w:hAnsi="Symbol" w:cs="Symbol"/>
    </w:rPr>
  </w:style>
  <w:style w:type="character" w:customStyle="1" w:styleId="WW8Num3z0">
    <w:name w:val="WW8Num3z0"/>
    <w:rsid w:val="00E24204"/>
  </w:style>
  <w:style w:type="character" w:customStyle="1" w:styleId="WW8Num3z1">
    <w:name w:val="WW8Num3z1"/>
    <w:rsid w:val="00E24204"/>
  </w:style>
  <w:style w:type="character" w:customStyle="1" w:styleId="WW8Num3z2">
    <w:name w:val="WW8Num3z2"/>
    <w:rsid w:val="00E24204"/>
  </w:style>
  <w:style w:type="character" w:customStyle="1" w:styleId="WW8Num3z3">
    <w:name w:val="WW8Num3z3"/>
    <w:rsid w:val="00E24204"/>
  </w:style>
  <w:style w:type="character" w:customStyle="1" w:styleId="WW8Num3z4">
    <w:name w:val="WW8Num3z4"/>
    <w:rsid w:val="00E24204"/>
  </w:style>
  <w:style w:type="character" w:customStyle="1" w:styleId="WW8Num3z5">
    <w:name w:val="WW8Num3z5"/>
    <w:rsid w:val="00E24204"/>
  </w:style>
  <w:style w:type="character" w:customStyle="1" w:styleId="WW8Num3z6">
    <w:name w:val="WW8Num3z6"/>
    <w:rsid w:val="00E24204"/>
  </w:style>
  <w:style w:type="character" w:customStyle="1" w:styleId="WW8Num3z7">
    <w:name w:val="WW8Num3z7"/>
    <w:rsid w:val="00E24204"/>
  </w:style>
  <w:style w:type="character" w:customStyle="1" w:styleId="WW8Num3z8">
    <w:name w:val="WW8Num3z8"/>
    <w:rsid w:val="00E24204"/>
  </w:style>
  <w:style w:type="character" w:customStyle="1" w:styleId="WW8Num4z0">
    <w:name w:val="WW8Num4z0"/>
    <w:rsid w:val="00E24204"/>
    <w:rPr>
      <w:rFonts w:ascii="Symbol" w:hAnsi="Symbol" w:cs="Symbol"/>
    </w:rPr>
  </w:style>
  <w:style w:type="character" w:customStyle="1" w:styleId="WW8Num5z0">
    <w:name w:val="WW8Num5z0"/>
    <w:rsid w:val="00E24204"/>
    <w:rPr>
      <w:rFonts w:ascii="Symbol" w:hAnsi="Symbol" w:cs="Symbol"/>
    </w:rPr>
  </w:style>
  <w:style w:type="character" w:customStyle="1" w:styleId="WW8Num6z0">
    <w:name w:val="WW8Num6z0"/>
    <w:rsid w:val="00E24204"/>
  </w:style>
  <w:style w:type="character" w:customStyle="1" w:styleId="WW8Num7z0">
    <w:name w:val="WW8Num7z0"/>
    <w:rsid w:val="00E24204"/>
  </w:style>
  <w:style w:type="character" w:customStyle="1" w:styleId="WW8Num7z1">
    <w:name w:val="WW8Num7z1"/>
    <w:rsid w:val="00E24204"/>
  </w:style>
  <w:style w:type="character" w:customStyle="1" w:styleId="WW8Num7z2">
    <w:name w:val="WW8Num7z2"/>
    <w:rsid w:val="00E24204"/>
  </w:style>
  <w:style w:type="character" w:customStyle="1" w:styleId="WW8Num7z3">
    <w:name w:val="WW8Num7z3"/>
    <w:rsid w:val="00E24204"/>
  </w:style>
  <w:style w:type="character" w:customStyle="1" w:styleId="WW8Num7z4">
    <w:name w:val="WW8Num7z4"/>
    <w:rsid w:val="00E24204"/>
  </w:style>
  <w:style w:type="character" w:customStyle="1" w:styleId="WW8Num7z5">
    <w:name w:val="WW8Num7z5"/>
    <w:rsid w:val="00E24204"/>
  </w:style>
  <w:style w:type="character" w:customStyle="1" w:styleId="WW8Num7z6">
    <w:name w:val="WW8Num7z6"/>
    <w:rsid w:val="00E24204"/>
  </w:style>
  <w:style w:type="character" w:customStyle="1" w:styleId="WW8Num7z7">
    <w:name w:val="WW8Num7z7"/>
    <w:rsid w:val="00E24204"/>
  </w:style>
  <w:style w:type="character" w:customStyle="1" w:styleId="WW8Num7z8">
    <w:name w:val="WW8Num7z8"/>
    <w:rsid w:val="00E24204"/>
  </w:style>
  <w:style w:type="character" w:customStyle="1" w:styleId="WW8Num8z0">
    <w:name w:val="WW8Num8z0"/>
    <w:rsid w:val="00E24204"/>
    <w:rPr>
      <w:rFonts w:ascii="Symbol" w:hAnsi="Symbol" w:cs="Symbol"/>
    </w:rPr>
  </w:style>
  <w:style w:type="character" w:customStyle="1" w:styleId="WW8Num9z0">
    <w:name w:val="WW8Num9z0"/>
    <w:rsid w:val="00E24204"/>
    <w:rPr>
      <w:rFonts w:ascii="Symbol" w:hAnsi="Symbol" w:cs="Symbol"/>
    </w:rPr>
  </w:style>
  <w:style w:type="character" w:customStyle="1" w:styleId="WW8Num10z0">
    <w:name w:val="WW8Num10z0"/>
    <w:rsid w:val="00E24204"/>
    <w:rPr>
      <w:rFonts w:ascii="Symbol" w:hAnsi="Symbol" w:cs="Symbol"/>
    </w:rPr>
  </w:style>
  <w:style w:type="character" w:customStyle="1" w:styleId="WW8Num11z0">
    <w:name w:val="WW8Num11z0"/>
    <w:rsid w:val="00E24204"/>
    <w:rPr>
      <w:rFonts w:ascii="Symbol" w:hAnsi="Symbol" w:cs="Symbol"/>
    </w:rPr>
  </w:style>
  <w:style w:type="character" w:customStyle="1" w:styleId="WW8Num12z0">
    <w:name w:val="WW8Num12z0"/>
    <w:rsid w:val="00E24204"/>
  </w:style>
  <w:style w:type="character" w:customStyle="1" w:styleId="10">
    <w:name w:val="Основной шрифт абзаца1"/>
    <w:rsid w:val="00E24204"/>
  </w:style>
  <w:style w:type="character" w:styleId="a3">
    <w:name w:val="page number"/>
    <w:basedOn w:val="10"/>
    <w:rsid w:val="00E24204"/>
  </w:style>
  <w:style w:type="paragraph" w:customStyle="1" w:styleId="11">
    <w:name w:val="Заголовок1"/>
    <w:basedOn w:val="a"/>
    <w:next w:val="a4"/>
    <w:rsid w:val="00E24204"/>
    <w:pPr>
      <w:jc w:val="center"/>
    </w:pPr>
    <w:rPr>
      <w:b/>
      <w:i/>
      <w:sz w:val="28"/>
    </w:rPr>
  </w:style>
  <w:style w:type="paragraph" w:styleId="a4">
    <w:name w:val="Body Text"/>
    <w:basedOn w:val="a"/>
    <w:rsid w:val="00E24204"/>
    <w:rPr>
      <w:sz w:val="24"/>
    </w:rPr>
  </w:style>
  <w:style w:type="paragraph" w:styleId="a5">
    <w:name w:val="List"/>
    <w:basedOn w:val="a4"/>
    <w:rsid w:val="00E24204"/>
    <w:rPr>
      <w:rFonts w:cs="Mangal"/>
    </w:rPr>
  </w:style>
  <w:style w:type="paragraph" w:styleId="a6">
    <w:name w:val="caption"/>
    <w:basedOn w:val="a"/>
    <w:qFormat/>
    <w:rsid w:val="00E242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24204"/>
    <w:pPr>
      <w:suppressLineNumbers/>
    </w:pPr>
    <w:rPr>
      <w:rFonts w:cs="Mangal"/>
    </w:rPr>
  </w:style>
  <w:style w:type="paragraph" w:styleId="a7">
    <w:name w:val="Subtitle"/>
    <w:basedOn w:val="a"/>
    <w:next w:val="a4"/>
    <w:qFormat/>
    <w:rsid w:val="00E24204"/>
    <w:pPr>
      <w:jc w:val="center"/>
    </w:pPr>
    <w:rPr>
      <w:b/>
      <w:i/>
      <w:sz w:val="24"/>
    </w:rPr>
  </w:style>
  <w:style w:type="paragraph" w:styleId="a8">
    <w:name w:val="Balloon Text"/>
    <w:basedOn w:val="a"/>
    <w:rsid w:val="00E2420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2420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21"/>
    <w:basedOn w:val="a"/>
    <w:rsid w:val="00E24204"/>
    <w:pPr>
      <w:spacing w:after="120" w:line="480" w:lineRule="auto"/>
    </w:pPr>
  </w:style>
  <w:style w:type="paragraph" w:customStyle="1" w:styleId="31">
    <w:name w:val="Основной текст 31"/>
    <w:basedOn w:val="a"/>
    <w:rsid w:val="00E24204"/>
    <w:pPr>
      <w:spacing w:after="120"/>
    </w:pPr>
    <w:rPr>
      <w:sz w:val="16"/>
      <w:szCs w:val="16"/>
    </w:rPr>
  </w:style>
  <w:style w:type="paragraph" w:styleId="a9">
    <w:name w:val="footer"/>
    <w:basedOn w:val="a"/>
    <w:rsid w:val="00E24204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"/>
    <w:rsid w:val="00E242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E2420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E24204"/>
    <w:pPr>
      <w:widowControl w:val="0"/>
      <w:suppressAutoHyphens/>
      <w:autoSpaceDE w:val="0"/>
      <w:ind w:firstLine="709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rsid w:val="00E24204"/>
    <w:pPr>
      <w:suppressLineNumbers/>
    </w:pPr>
  </w:style>
  <w:style w:type="paragraph" w:customStyle="1" w:styleId="ab">
    <w:name w:val="Заголовок таблицы"/>
    <w:basedOn w:val="aa"/>
    <w:rsid w:val="00E24204"/>
    <w:pPr>
      <w:jc w:val="center"/>
    </w:pPr>
    <w:rPr>
      <w:b/>
      <w:bCs/>
    </w:rPr>
  </w:style>
  <w:style w:type="paragraph" w:customStyle="1" w:styleId="ac">
    <w:name w:val="Содержимое врезки"/>
    <w:basedOn w:val="a"/>
    <w:rsid w:val="00E24204"/>
  </w:style>
  <w:style w:type="paragraph" w:customStyle="1" w:styleId="ConsPlusNormal0">
    <w:name w:val="ConsPlusNormal"/>
    <w:rsid w:val="00E24204"/>
    <w:pPr>
      <w:suppressAutoHyphens/>
      <w:ind w:firstLine="709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E24204"/>
    <w:pPr>
      <w:suppressAutoHyphens/>
      <w:ind w:firstLine="709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rsid w:val="00E24204"/>
    <w:pPr>
      <w:suppressAutoHyphens/>
      <w:ind w:firstLine="709"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E24204"/>
    <w:pPr>
      <w:suppressAutoHyphens/>
      <w:ind w:firstLine="709"/>
    </w:pPr>
    <w:rPr>
      <w:rFonts w:ascii="Arial" w:eastAsia="Arial" w:hAnsi="Arial" w:cs="Tahoma"/>
      <w:b/>
      <w:szCs w:val="24"/>
      <w:lang w:eastAsia="zh-CN" w:bidi="hi-IN"/>
    </w:rPr>
  </w:style>
  <w:style w:type="table" w:styleId="ad">
    <w:name w:val="Table Grid"/>
    <w:basedOn w:val="a1"/>
    <w:uiPriority w:val="59"/>
    <w:rsid w:val="000E4B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unhideWhenUsed/>
    <w:rsid w:val="004063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06379"/>
    <w:rPr>
      <w:lang w:eastAsia="zh-CN"/>
    </w:rPr>
  </w:style>
  <w:style w:type="paragraph" w:customStyle="1" w:styleId="af0">
    <w:name w:val="Мой"/>
    <w:basedOn w:val="1"/>
    <w:link w:val="af1"/>
    <w:qFormat/>
    <w:rsid w:val="00D851B5"/>
    <w:pPr>
      <w:keepLines/>
      <w:numPr>
        <w:numId w:val="0"/>
      </w:numPr>
      <w:suppressAutoHyphens w:val="0"/>
      <w:ind w:firstLine="709"/>
      <w:jc w:val="both"/>
    </w:pPr>
    <w:rPr>
      <w:bCs/>
      <w:i w:val="0"/>
      <w:caps/>
      <w:color w:val="365F91"/>
      <w:sz w:val="30"/>
      <w:szCs w:val="28"/>
      <w:lang w:eastAsia="en-US"/>
    </w:rPr>
  </w:style>
  <w:style w:type="character" w:customStyle="1" w:styleId="af1">
    <w:name w:val="Мой Знак"/>
    <w:link w:val="af0"/>
    <w:rsid w:val="00D851B5"/>
    <w:rPr>
      <w:b/>
      <w:bCs/>
      <w:caps/>
      <w:color w:val="365F91"/>
      <w:sz w:val="30"/>
      <w:szCs w:val="28"/>
      <w:lang w:eastAsia="en-US"/>
    </w:rPr>
  </w:style>
  <w:style w:type="paragraph" w:styleId="af2">
    <w:name w:val="List Paragraph"/>
    <w:basedOn w:val="a"/>
    <w:uiPriority w:val="34"/>
    <w:qFormat/>
    <w:rsid w:val="00D851B5"/>
    <w:pPr>
      <w:suppressAutoHyphens w:val="0"/>
      <w:spacing w:after="160" w:line="259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30ADB"/>
    <w:rPr>
      <w:color w:val="0563C1"/>
      <w:u w:val="single"/>
    </w:rPr>
  </w:style>
  <w:style w:type="character" w:customStyle="1" w:styleId="FontStyle11">
    <w:name w:val="Font Style11"/>
    <w:uiPriority w:val="99"/>
    <w:rsid w:val="00E3385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c.b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1C9C-6648-4D66-B7BA-17076540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Министерства труда Республики Беларусь от 30.12.1999 N 159(ред. от 28.11.2013)"Об утверждении выпуска 1 Единого квалификационного справочника должностей служащих (ЕКСД) "Должности служащих для всех видов деятельности", выпуска 6 ЕКСД "Должно</vt:lpstr>
    </vt:vector>
  </TitlesOfParts>
  <Company>Tuz &amp; Co</Company>
  <LinksUpToDate>false</LinksUpToDate>
  <CharactersWithSpaces>17234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Министерства труда Республики Беларусь от 30.12.1999 N 159(ред. от 28.11.2013)"Об утверждении выпуска 1 Единого квалификационного справочника должностей служащих (ЕКСД) "Должности служащих для всех видов деятельности", выпуска 6 ЕКСД "Должности служащих, занятых в машиностроении и металлообработке", выпуска 33 ЕКСД "Должности служащих, занятых финансами, кредитом и страхованием" и выпуска 21 ЕКСД "Должности служащих, занятых геодезией и картографией"(с изм. и доп., вступившими в силу с 01.0</dc:title>
  <dc:subject/>
  <dc:creator>Сергей Константинович Высоцкий</dc:creator>
  <cp:keywords/>
  <cp:lastModifiedBy>Соколова Ольга Иосифовна</cp:lastModifiedBy>
  <cp:revision>3</cp:revision>
  <cp:lastPrinted>2016-11-29T11:58:00Z</cp:lastPrinted>
  <dcterms:created xsi:type="dcterms:W3CDTF">2024-07-31T11:31:00Z</dcterms:created>
  <dcterms:modified xsi:type="dcterms:W3CDTF">2024-08-01T11:34:00Z</dcterms:modified>
</cp:coreProperties>
</file>